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C504" w14:textId="09E52952" w:rsidR="003D038B" w:rsidRPr="00F85855" w:rsidRDefault="00B618E6" w:rsidP="001562D8">
      <w:pPr>
        <w:bidi/>
        <w:spacing w:after="0" w:line="240" w:lineRule="auto"/>
        <w:jc w:val="center"/>
        <w:rPr>
          <w:rFonts w:ascii="IRNazanin" w:hAnsi="IRNazanin" w:cs="B Titr"/>
          <w:b/>
          <w:bCs/>
          <w:sz w:val="28"/>
          <w:szCs w:val="28"/>
          <w:rtl/>
        </w:rPr>
      </w:pPr>
      <w:r w:rsidRPr="00F85855">
        <w:rPr>
          <w:rFonts w:ascii="IRNazanin" w:hAnsi="IRNazanin" w:cs="B Titr" w:hint="cs"/>
          <w:b/>
          <w:bCs/>
          <w:sz w:val="28"/>
          <w:szCs w:val="28"/>
          <w:rtl/>
        </w:rPr>
        <w:t xml:space="preserve">تاثیر </w:t>
      </w:r>
      <w:r w:rsidR="00171687" w:rsidRPr="00F85855">
        <w:rPr>
          <w:rFonts w:ascii="IRNazanin" w:hAnsi="IRNazanin" w:cs="B Titr"/>
          <w:b/>
          <w:bCs/>
          <w:sz w:val="28"/>
          <w:szCs w:val="28"/>
          <w:rtl/>
        </w:rPr>
        <w:t xml:space="preserve">خودپنداره </w:t>
      </w:r>
      <w:r w:rsidR="00F85855">
        <w:rPr>
          <w:rFonts w:ascii="IRNazanin" w:hAnsi="IRNazanin" w:cs="B Titr"/>
          <w:b/>
          <w:bCs/>
          <w:sz w:val="28"/>
          <w:szCs w:val="28"/>
          <w:rtl/>
        </w:rPr>
        <w:t>معلم‌ها</w:t>
      </w:r>
      <w:r w:rsidR="00171687" w:rsidRPr="00F85855">
        <w:rPr>
          <w:rFonts w:ascii="IRNazanin" w:hAnsi="IRNazanin" w:cs="B Titr"/>
          <w:b/>
          <w:bCs/>
          <w:sz w:val="28"/>
          <w:szCs w:val="28"/>
          <w:rtl/>
        </w:rPr>
        <w:t xml:space="preserve"> </w:t>
      </w:r>
      <w:r w:rsidRPr="00F85855">
        <w:rPr>
          <w:rFonts w:ascii="IRNazanin" w:hAnsi="IRNazanin" w:cs="B Titr" w:hint="cs"/>
          <w:b/>
          <w:bCs/>
          <w:sz w:val="28"/>
          <w:szCs w:val="28"/>
          <w:rtl/>
        </w:rPr>
        <w:t xml:space="preserve"> بر</w:t>
      </w:r>
      <w:r w:rsidR="00171687" w:rsidRPr="00F85855">
        <w:rPr>
          <w:rFonts w:ascii="IRNazanin" w:hAnsi="IRNazanin" w:cs="B Titr"/>
          <w:b/>
          <w:bCs/>
          <w:sz w:val="28"/>
          <w:szCs w:val="28"/>
          <w:rtl/>
        </w:rPr>
        <w:t xml:space="preserve"> سبک‌های تدریس انگیزش‌بخش و غیرانگیزش‌بخش: مطالعه‌ای مبتنی بر نظریه خودتعیین‌گری</w:t>
      </w:r>
    </w:p>
    <w:p w14:paraId="405F9254" w14:textId="77777777" w:rsidR="00D36486" w:rsidRDefault="00D36486" w:rsidP="001562D8">
      <w:pPr>
        <w:bidi/>
        <w:spacing w:after="0" w:line="240" w:lineRule="auto"/>
        <w:jc w:val="center"/>
        <w:rPr>
          <w:rFonts w:ascii="IRNazanin" w:hAnsi="IRNazanin" w:cs="B Titr"/>
          <w:b/>
          <w:bCs/>
          <w:sz w:val="28"/>
          <w:szCs w:val="28"/>
          <w:rtl/>
        </w:rPr>
      </w:pPr>
    </w:p>
    <w:p w14:paraId="63B884CF" w14:textId="77777777" w:rsidR="003A07BC" w:rsidRDefault="003A07BC" w:rsidP="003A07BC">
      <w:pPr>
        <w:bidi/>
        <w:rPr>
          <w:rFonts w:cs="B Titr"/>
        </w:rPr>
      </w:pPr>
    </w:p>
    <w:p w14:paraId="153A6194" w14:textId="2E03D2BE" w:rsidR="008208B4" w:rsidRPr="00F85855" w:rsidRDefault="008208B4" w:rsidP="00F85855">
      <w:pPr>
        <w:bidi/>
        <w:spacing w:after="0" w:line="240" w:lineRule="auto"/>
        <w:rPr>
          <w:rFonts w:ascii="IRNazanin" w:hAnsi="IRNazanin" w:cs="B Titr"/>
          <w:b/>
          <w:bCs/>
          <w:sz w:val="24"/>
          <w:szCs w:val="24"/>
        </w:rPr>
      </w:pPr>
      <w:r w:rsidRPr="00F85855">
        <w:rPr>
          <w:rFonts w:ascii="IRNazanin" w:hAnsi="IRNazanin" w:cs="B Titr"/>
          <w:b/>
          <w:bCs/>
          <w:sz w:val="24"/>
          <w:szCs w:val="24"/>
          <w:rtl/>
        </w:rPr>
        <w:t>چک</w:t>
      </w:r>
      <w:r w:rsidRPr="00F85855">
        <w:rPr>
          <w:rFonts w:ascii="IRNazanin" w:hAnsi="IRNazanin" w:cs="B Titr" w:hint="cs"/>
          <w:b/>
          <w:bCs/>
          <w:sz w:val="24"/>
          <w:szCs w:val="24"/>
          <w:rtl/>
        </w:rPr>
        <w:t>ی</w:t>
      </w:r>
      <w:r w:rsidRPr="00F85855">
        <w:rPr>
          <w:rFonts w:ascii="IRNazanin" w:hAnsi="IRNazanin" w:cs="B Titr" w:hint="eastAsia"/>
          <w:b/>
          <w:bCs/>
          <w:sz w:val="24"/>
          <w:szCs w:val="24"/>
          <w:rtl/>
        </w:rPr>
        <w:t>ده</w:t>
      </w:r>
    </w:p>
    <w:p w14:paraId="5E646D2E" w14:textId="138EFD97" w:rsidR="00873F29" w:rsidRDefault="00873F29" w:rsidP="00873F29">
      <w:pPr>
        <w:bidi/>
        <w:jc w:val="both"/>
        <w:rPr>
          <w:rFonts w:cs="B Nazanin"/>
          <w:sz w:val="26"/>
          <w:szCs w:val="26"/>
          <w:rtl/>
        </w:rPr>
      </w:pPr>
      <w:r w:rsidRPr="00873F29">
        <w:rPr>
          <w:rFonts w:cs="B Nazanin"/>
          <w:sz w:val="26"/>
          <w:szCs w:val="26"/>
          <w:rtl/>
        </w:rPr>
        <w:t xml:space="preserve">اگرچه پژوهش‌های پیشین سبک‌های تدریس انگیزش‌بخش و غیرانگیزش‌بخش را در چارچوب مدل دایره‌ای آموزش بررسی کرده‌اند، اما پیوند میان خودپنداره معلمان و این سبک‌ها کمتر مورد توجه قرار گرفته است. هدف پژوهش حاضر بررسی این است که چگونه خودپنداره و جنسیت معلمان می‌تواند پیش‌بینی‌کننده سبک‌های تدریس انگیزش‌بخش و غیرانگیزش‌بخش باشد. بر اساس تحلیل توان پیشین برای رگرسیون چندگانه با اثر متوسط، نمونه‌ای شامل </w:t>
      </w:r>
      <w:r w:rsidRPr="00873F29">
        <w:rPr>
          <w:rFonts w:cs="B Nazanin"/>
          <w:sz w:val="26"/>
          <w:szCs w:val="26"/>
          <w:rtl/>
          <w:lang w:bidi="fa-IR"/>
        </w:rPr>
        <w:t>۸۰</w:t>
      </w:r>
      <w:r w:rsidRPr="00873F29">
        <w:rPr>
          <w:rFonts w:cs="B Nazanin"/>
          <w:sz w:val="26"/>
          <w:szCs w:val="26"/>
          <w:rtl/>
        </w:rPr>
        <w:t xml:space="preserve"> معلم دوره متوسطه شهر تهران در سال تحصیلی </w:t>
      </w:r>
      <w:r w:rsidRPr="00873F29">
        <w:rPr>
          <w:rFonts w:cs="B Nazanin"/>
          <w:sz w:val="26"/>
          <w:szCs w:val="26"/>
          <w:rtl/>
          <w:lang w:bidi="fa-IR"/>
        </w:rPr>
        <w:t>۱۴۰۱</w:t>
      </w:r>
      <w:r w:rsidRPr="00873F29">
        <w:rPr>
          <w:rFonts w:ascii="Arial" w:hAnsi="Arial" w:cs="Arial" w:hint="cs"/>
          <w:sz w:val="26"/>
          <w:szCs w:val="26"/>
          <w:rtl/>
          <w:lang w:bidi="fa-IR"/>
        </w:rPr>
        <w:t>–</w:t>
      </w:r>
      <w:r w:rsidRPr="00873F29">
        <w:rPr>
          <w:rFonts w:cs="B Nazanin" w:hint="cs"/>
          <w:sz w:val="26"/>
          <w:szCs w:val="26"/>
          <w:rtl/>
          <w:lang w:bidi="fa-IR"/>
        </w:rPr>
        <w:t>۱۴۰۲</w:t>
      </w:r>
      <w:r w:rsidRPr="00873F29">
        <w:rPr>
          <w:rFonts w:cs="B Nazanin"/>
          <w:sz w:val="26"/>
          <w:szCs w:val="26"/>
          <w:rtl/>
        </w:rPr>
        <w:t xml:space="preserve"> به روش نمونه‌گیری خوشه‌ای چندمرحله‌ای انتخاب شد. داده‌ها از طریق پرسشنامه موقعیت‌های مدرسه آلترمن و همکاران</w:t>
      </w:r>
      <w:r>
        <w:rPr>
          <w:rFonts w:cs="B Nazanin" w:hint="cs"/>
          <w:sz w:val="26"/>
          <w:szCs w:val="26"/>
          <w:rtl/>
        </w:rPr>
        <w:t xml:space="preserve"> (2019)</w:t>
      </w:r>
      <w:r w:rsidRPr="00873F29">
        <w:rPr>
          <w:rFonts w:cs="B Nazanin"/>
          <w:sz w:val="26"/>
          <w:szCs w:val="26"/>
        </w:rPr>
        <w:t xml:space="preserve"> </w:t>
      </w:r>
      <w:r w:rsidRPr="00873F29">
        <w:rPr>
          <w:rFonts w:asciiTheme="majorBidi" w:hAnsiTheme="majorBidi" w:cstheme="majorBidi"/>
          <w:sz w:val="24"/>
          <w:szCs w:val="24"/>
        </w:rPr>
        <w:t>(α = 0.77)</w:t>
      </w:r>
      <w:r w:rsidRPr="00873F29">
        <w:rPr>
          <w:rFonts w:cs="B Nazanin"/>
          <w:sz w:val="26"/>
          <w:szCs w:val="26"/>
        </w:rPr>
        <w:t xml:space="preserve"> </w:t>
      </w:r>
      <w:r w:rsidRPr="00873F29">
        <w:rPr>
          <w:rFonts w:cs="B Nazanin"/>
          <w:sz w:val="26"/>
          <w:szCs w:val="26"/>
          <w:rtl/>
        </w:rPr>
        <w:t>و پرسشنامه خودپنداره رتلسدورف و همکاران</w:t>
      </w:r>
      <w:r>
        <w:rPr>
          <w:rFonts w:cs="B Nazanin" w:hint="cs"/>
          <w:sz w:val="26"/>
          <w:szCs w:val="26"/>
          <w:rtl/>
        </w:rPr>
        <w:t xml:space="preserve"> (2014)</w:t>
      </w:r>
      <w:r w:rsidRPr="00873F29">
        <w:rPr>
          <w:rFonts w:cs="B Nazanin"/>
          <w:sz w:val="26"/>
          <w:szCs w:val="26"/>
        </w:rPr>
        <w:t xml:space="preserve"> </w:t>
      </w:r>
      <w:r w:rsidRPr="00873F29">
        <w:rPr>
          <w:rFonts w:asciiTheme="majorBidi" w:hAnsiTheme="majorBidi" w:cstheme="majorBidi"/>
          <w:sz w:val="24"/>
          <w:szCs w:val="24"/>
        </w:rPr>
        <w:t>(α = 0.86)</w:t>
      </w:r>
      <w:r w:rsidRPr="00873F29">
        <w:rPr>
          <w:rFonts w:cs="B Nazanin"/>
          <w:sz w:val="26"/>
          <w:szCs w:val="26"/>
        </w:rPr>
        <w:t xml:space="preserve"> </w:t>
      </w:r>
      <w:r w:rsidRPr="00873F29">
        <w:rPr>
          <w:rFonts w:cs="B Nazanin"/>
          <w:sz w:val="26"/>
          <w:szCs w:val="26"/>
          <w:rtl/>
        </w:rPr>
        <w:t>گردآوری گردید. تحلیل داده‌ها با آمار توصیفی، آزمون</w:t>
      </w:r>
      <w:r w:rsidRPr="00873F29">
        <w:rPr>
          <w:rFonts w:cs="B Nazanin"/>
          <w:sz w:val="26"/>
          <w:szCs w:val="26"/>
        </w:rPr>
        <w:t xml:space="preserve"> </w:t>
      </w:r>
      <w:r w:rsidRPr="00873F29">
        <w:rPr>
          <w:rFonts w:asciiTheme="majorBidi" w:hAnsiTheme="majorBidi" w:cstheme="majorBidi"/>
        </w:rPr>
        <w:t>t</w:t>
      </w:r>
      <w:r w:rsidRPr="00873F29">
        <w:rPr>
          <w:rFonts w:cs="B Nazanin"/>
          <w:sz w:val="26"/>
          <w:szCs w:val="26"/>
        </w:rPr>
        <w:t xml:space="preserve"> </w:t>
      </w:r>
      <w:r w:rsidRPr="00873F29">
        <w:rPr>
          <w:rFonts w:cs="B Nazanin"/>
          <w:sz w:val="26"/>
          <w:szCs w:val="26"/>
          <w:rtl/>
        </w:rPr>
        <w:t xml:space="preserve">مستقل، ضریب همبستگی پیرسون و رگرسیون چندگانه انجام شد. یافته‌ها نشان داد تفاوت معناداری از نظر جنسیت وجود نداشت، مگر در سبک سلطه‌جویانه که مردان نمرات بالاتری داشتند. همچنین، خودپنداره رابطه مثبت و معناداری با سبک‌های تدریس انگیزش‌بخش (حامی خودمختاری و ساختار) داشت و بین </w:t>
      </w:r>
      <w:r w:rsidRPr="00873F29">
        <w:rPr>
          <w:rFonts w:cs="B Nazanin"/>
          <w:sz w:val="26"/>
          <w:szCs w:val="26"/>
          <w:rtl/>
          <w:lang w:bidi="fa-IR"/>
        </w:rPr>
        <w:t>۱۳</w:t>
      </w:r>
      <w:r w:rsidRPr="00873F29">
        <w:rPr>
          <w:rFonts w:cs="B Nazanin"/>
          <w:sz w:val="26"/>
          <w:szCs w:val="26"/>
          <w:rtl/>
        </w:rPr>
        <w:t xml:space="preserve"> تا </w:t>
      </w:r>
      <w:r w:rsidRPr="00873F29">
        <w:rPr>
          <w:rFonts w:cs="B Nazanin"/>
          <w:sz w:val="26"/>
          <w:szCs w:val="26"/>
          <w:rtl/>
          <w:lang w:bidi="fa-IR"/>
        </w:rPr>
        <w:t>۲۴</w:t>
      </w:r>
      <w:r w:rsidRPr="00873F29">
        <w:rPr>
          <w:rFonts w:cs="B Nazanin"/>
          <w:sz w:val="26"/>
          <w:szCs w:val="26"/>
          <w:rtl/>
        </w:rPr>
        <w:t xml:space="preserve"> درصد از واریانس آن‌ها را تبیین کرد، اما با سبک‌های غیرانگیزش‌بخش (کنترل و هرج‌ومرج) ارتباطی نداشت. نتایج بر اهمیت خودپنداره در شکل‌گیری تدریس انگیزش‌بخش و آموزش معلمان تأکید دارد</w:t>
      </w:r>
      <w:r w:rsidRPr="00873F29">
        <w:rPr>
          <w:rFonts w:cs="B Nazanin"/>
          <w:sz w:val="26"/>
          <w:szCs w:val="26"/>
        </w:rPr>
        <w:t>.</w:t>
      </w:r>
    </w:p>
    <w:p w14:paraId="0A811592" w14:textId="2A6ACDC3" w:rsidR="00BA7F30" w:rsidRDefault="008208B4" w:rsidP="00873F29">
      <w:pPr>
        <w:bidi/>
        <w:jc w:val="both"/>
        <w:rPr>
          <w:rFonts w:cs="B Nazanin"/>
          <w:sz w:val="26"/>
          <w:szCs w:val="26"/>
          <w:rtl/>
        </w:rPr>
      </w:pPr>
      <w:r w:rsidRPr="00E15CC5">
        <w:rPr>
          <w:rFonts w:ascii="Times New Roman" w:hAnsi="Times New Roman" w:cs="B Nazanin" w:hint="eastAsia"/>
          <w:b/>
          <w:bCs/>
          <w:color w:val="000000" w:themeColor="text1"/>
          <w:sz w:val="24"/>
          <w:szCs w:val="24"/>
          <w:rtl/>
          <w:lang w:bidi="fa-IR"/>
        </w:rPr>
        <w:t>واژه‌ها</w:t>
      </w:r>
      <w:r w:rsidRPr="00E15CC5">
        <w:rPr>
          <w:rFonts w:ascii="Times New Roman" w:hAnsi="Times New Roman" w:cs="B Nazanin" w:hint="cs"/>
          <w:b/>
          <w:bCs/>
          <w:color w:val="000000" w:themeColor="text1"/>
          <w:sz w:val="24"/>
          <w:szCs w:val="24"/>
          <w:rtl/>
          <w:lang w:bidi="fa-IR"/>
        </w:rPr>
        <w:t>ی</w:t>
      </w:r>
      <w:r w:rsidRPr="00E15CC5">
        <w:rPr>
          <w:rFonts w:ascii="Times New Roman" w:hAnsi="Times New Roman" w:cs="B Nazanin"/>
          <w:b/>
          <w:bCs/>
          <w:color w:val="000000" w:themeColor="text1"/>
          <w:sz w:val="24"/>
          <w:szCs w:val="24"/>
          <w:rtl/>
          <w:lang w:bidi="fa-IR"/>
        </w:rPr>
        <w:t xml:space="preserve"> کل</w:t>
      </w:r>
      <w:r w:rsidRPr="00E15CC5">
        <w:rPr>
          <w:rFonts w:ascii="Times New Roman" w:hAnsi="Times New Roman" w:cs="B Nazanin" w:hint="cs"/>
          <w:b/>
          <w:bCs/>
          <w:color w:val="000000" w:themeColor="text1"/>
          <w:sz w:val="24"/>
          <w:szCs w:val="24"/>
          <w:rtl/>
          <w:lang w:bidi="fa-IR"/>
        </w:rPr>
        <w:t>ی</w:t>
      </w:r>
      <w:r w:rsidRPr="00E15CC5">
        <w:rPr>
          <w:rFonts w:ascii="Times New Roman" w:hAnsi="Times New Roman" w:cs="B Nazanin" w:hint="eastAsia"/>
          <w:b/>
          <w:bCs/>
          <w:color w:val="000000" w:themeColor="text1"/>
          <w:sz w:val="24"/>
          <w:szCs w:val="24"/>
          <w:rtl/>
          <w:lang w:bidi="fa-IR"/>
        </w:rPr>
        <w:t>د</w:t>
      </w:r>
      <w:r w:rsidRPr="00E15CC5">
        <w:rPr>
          <w:rFonts w:ascii="Times New Roman" w:hAnsi="Times New Roman" w:cs="B Nazanin" w:hint="cs"/>
          <w:b/>
          <w:bCs/>
          <w:color w:val="000000" w:themeColor="text1"/>
          <w:sz w:val="24"/>
          <w:szCs w:val="24"/>
          <w:rtl/>
          <w:lang w:bidi="fa-IR"/>
        </w:rPr>
        <w:t>ی</w:t>
      </w:r>
      <w:r w:rsidR="007A608C" w:rsidRPr="00E15CC5">
        <w:rPr>
          <w:rFonts w:ascii="Times New Roman" w:hAnsi="Times New Roman" w:cs="B Nazanin" w:hint="cs"/>
          <w:b/>
          <w:bCs/>
          <w:color w:val="000000" w:themeColor="text1"/>
          <w:sz w:val="28"/>
          <w:szCs w:val="28"/>
          <w:rtl/>
          <w:lang w:bidi="fa-IR"/>
        </w:rPr>
        <w:t>:</w:t>
      </w:r>
      <w:r w:rsidR="007A608C">
        <w:rPr>
          <w:rFonts w:cs="B Mitra" w:hint="cs"/>
          <w:rtl/>
          <w:lang w:bidi="fa-IR"/>
        </w:rPr>
        <w:t xml:space="preserve"> </w:t>
      </w:r>
      <w:r w:rsidR="00AF2F12" w:rsidRPr="00F85855">
        <w:rPr>
          <w:rFonts w:cs="B Nazanin" w:hint="cs"/>
          <w:sz w:val="26"/>
          <w:szCs w:val="26"/>
          <w:rtl/>
        </w:rPr>
        <w:t>خودپنداره</w:t>
      </w:r>
      <w:r w:rsidR="00F85855">
        <w:rPr>
          <w:rFonts w:cs="B Nazanin" w:hint="cs"/>
          <w:sz w:val="26"/>
          <w:szCs w:val="26"/>
          <w:rtl/>
        </w:rPr>
        <w:t>،</w:t>
      </w:r>
      <w:r w:rsidR="00AF2F12" w:rsidRPr="00F85855">
        <w:rPr>
          <w:rFonts w:cs="B Nazanin" w:hint="cs"/>
          <w:sz w:val="26"/>
          <w:szCs w:val="26"/>
          <w:rtl/>
        </w:rPr>
        <w:t xml:space="preserve"> </w:t>
      </w:r>
      <w:r w:rsidRPr="00F85855">
        <w:rPr>
          <w:rFonts w:cs="B Nazanin"/>
          <w:sz w:val="26"/>
          <w:szCs w:val="26"/>
          <w:rtl/>
        </w:rPr>
        <w:t>سبک تدر</w:t>
      </w:r>
      <w:r w:rsidRPr="00F85855">
        <w:rPr>
          <w:rFonts w:cs="B Nazanin" w:hint="cs"/>
          <w:sz w:val="26"/>
          <w:szCs w:val="26"/>
          <w:rtl/>
        </w:rPr>
        <w:t>ی</w:t>
      </w:r>
      <w:r w:rsidRPr="00F85855">
        <w:rPr>
          <w:rFonts w:cs="B Nazanin" w:hint="eastAsia"/>
          <w:sz w:val="26"/>
          <w:szCs w:val="26"/>
          <w:rtl/>
        </w:rPr>
        <w:t>س</w:t>
      </w:r>
      <w:r w:rsidRPr="00F85855">
        <w:rPr>
          <w:rFonts w:cs="B Nazanin"/>
          <w:sz w:val="26"/>
          <w:szCs w:val="26"/>
          <w:rtl/>
        </w:rPr>
        <w:t xml:space="preserve"> انگ</w:t>
      </w:r>
      <w:r w:rsidRPr="00F85855">
        <w:rPr>
          <w:rFonts w:cs="B Nazanin" w:hint="cs"/>
          <w:sz w:val="26"/>
          <w:szCs w:val="26"/>
          <w:rtl/>
        </w:rPr>
        <w:t>ی</w:t>
      </w:r>
      <w:r w:rsidRPr="00F85855">
        <w:rPr>
          <w:rFonts w:cs="B Nazanin" w:hint="eastAsia"/>
          <w:sz w:val="26"/>
          <w:szCs w:val="26"/>
          <w:rtl/>
        </w:rPr>
        <w:t>زش</w:t>
      </w:r>
      <w:r w:rsidRPr="00F85855">
        <w:rPr>
          <w:rFonts w:cs="B Nazanin" w:hint="cs"/>
          <w:sz w:val="26"/>
          <w:szCs w:val="26"/>
          <w:rtl/>
        </w:rPr>
        <w:t>‌بخش</w:t>
      </w:r>
      <w:r w:rsidR="00F85855">
        <w:rPr>
          <w:rFonts w:cs="B Nazanin" w:hint="cs"/>
          <w:sz w:val="26"/>
          <w:szCs w:val="26"/>
          <w:rtl/>
        </w:rPr>
        <w:t>،</w:t>
      </w:r>
      <w:r w:rsidRPr="00F85855">
        <w:rPr>
          <w:rFonts w:cs="B Nazanin"/>
          <w:sz w:val="26"/>
          <w:szCs w:val="26"/>
          <w:rtl/>
        </w:rPr>
        <w:t xml:space="preserve"> سبک تدر</w:t>
      </w:r>
      <w:r w:rsidRPr="00F85855">
        <w:rPr>
          <w:rFonts w:cs="B Nazanin" w:hint="cs"/>
          <w:sz w:val="26"/>
          <w:szCs w:val="26"/>
          <w:rtl/>
        </w:rPr>
        <w:t>ی</w:t>
      </w:r>
      <w:r w:rsidRPr="00F85855">
        <w:rPr>
          <w:rFonts w:cs="B Nazanin" w:hint="eastAsia"/>
          <w:sz w:val="26"/>
          <w:szCs w:val="26"/>
          <w:rtl/>
        </w:rPr>
        <w:t>س</w:t>
      </w:r>
      <w:r w:rsidRPr="00F85855">
        <w:rPr>
          <w:rFonts w:cs="B Nazanin"/>
          <w:sz w:val="26"/>
          <w:szCs w:val="26"/>
          <w:rtl/>
        </w:rPr>
        <w:t xml:space="preserve"> غ</w:t>
      </w:r>
      <w:r w:rsidRPr="00F85855">
        <w:rPr>
          <w:rFonts w:cs="B Nazanin" w:hint="cs"/>
          <w:sz w:val="26"/>
          <w:szCs w:val="26"/>
          <w:rtl/>
        </w:rPr>
        <w:t>ی</w:t>
      </w:r>
      <w:r w:rsidRPr="00F85855">
        <w:rPr>
          <w:rFonts w:cs="B Nazanin" w:hint="eastAsia"/>
          <w:sz w:val="26"/>
          <w:szCs w:val="26"/>
          <w:rtl/>
        </w:rPr>
        <w:t>رانگ</w:t>
      </w:r>
      <w:r w:rsidRPr="00F85855">
        <w:rPr>
          <w:rFonts w:cs="B Nazanin" w:hint="cs"/>
          <w:sz w:val="26"/>
          <w:szCs w:val="26"/>
          <w:rtl/>
        </w:rPr>
        <w:t>ی</w:t>
      </w:r>
      <w:r w:rsidRPr="00F85855">
        <w:rPr>
          <w:rFonts w:cs="B Nazanin" w:hint="eastAsia"/>
          <w:sz w:val="26"/>
          <w:szCs w:val="26"/>
          <w:rtl/>
        </w:rPr>
        <w:t>زبخش</w:t>
      </w:r>
      <w:r w:rsidR="00F85855">
        <w:rPr>
          <w:rFonts w:cs="B Nazanin" w:hint="cs"/>
          <w:sz w:val="26"/>
          <w:szCs w:val="26"/>
          <w:rtl/>
        </w:rPr>
        <w:t>،</w:t>
      </w:r>
      <w:r w:rsidRPr="00F85855">
        <w:rPr>
          <w:rFonts w:cs="B Nazanin"/>
          <w:sz w:val="26"/>
          <w:szCs w:val="26"/>
          <w:rtl/>
        </w:rPr>
        <w:t xml:space="preserve"> نظر</w:t>
      </w:r>
      <w:r w:rsidRPr="00F85855">
        <w:rPr>
          <w:rFonts w:cs="B Nazanin" w:hint="cs"/>
          <w:sz w:val="26"/>
          <w:szCs w:val="26"/>
          <w:rtl/>
        </w:rPr>
        <w:t>ی</w:t>
      </w:r>
      <w:r w:rsidRPr="00F85855">
        <w:rPr>
          <w:rFonts w:cs="B Nazanin" w:hint="eastAsia"/>
          <w:sz w:val="26"/>
          <w:szCs w:val="26"/>
          <w:rtl/>
        </w:rPr>
        <w:t>ه</w:t>
      </w:r>
      <w:r w:rsidRPr="00F85855">
        <w:rPr>
          <w:rFonts w:cs="B Nazanin"/>
          <w:sz w:val="26"/>
          <w:szCs w:val="26"/>
          <w:rtl/>
        </w:rPr>
        <w:t xml:space="preserve"> خودتع</w:t>
      </w:r>
      <w:r w:rsidRPr="00F85855">
        <w:rPr>
          <w:rFonts w:cs="B Nazanin" w:hint="cs"/>
          <w:sz w:val="26"/>
          <w:szCs w:val="26"/>
          <w:rtl/>
        </w:rPr>
        <w:t>یی</w:t>
      </w:r>
      <w:r w:rsidRPr="00F85855">
        <w:rPr>
          <w:rFonts w:cs="B Nazanin" w:hint="eastAsia"/>
          <w:sz w:val="26"/>
          <w:szCs w:val="26"/>
          <w:rtl/>
        </w:rPr>
        <w:t>ن‌گر</w:t>
      </w:r>
      <w:r w:rsidRPr="00F85855">
        <w:rPr>
          <w:rFonts w:cs="B Nazanin" w:hint="cs"/>
          <w:sz w:val="26"/>
          <w:szCs w:val="26"/>
          <w:rtl/>
        </w:rPr>
        <w:t>ی</w:t>
      </w:r>
      <w:r w:rsidR="00BA7F30">
        <w:rPr>
          <w:rFonts w:cs="B Nazanin"/>
          <w:sz w:val="26"/>
          <w:szCs w:val="26"/>
          <w:rtl/>
        </w:rPr>
        <w:br w:type="page"/>
      </w:r>
    </w:p>
    <w:p w14:paraId="41ED56AA" w14:textId="77777777" w:rsidR="00483816" w:rsidRDefault="00483816" w:rsidP="00587851">
      <w:pPr>
        <w:bidi/>
        <w:jc w:val="both"/>
        <w:rPr>
          <w:rFonts w:asciiTheme="majorBidi" w:hAnsiTheme="majorBidi" w:cstheme="majorBidi"/>
        </w:rPr>
        <w:sectPr w:rsidR="00483816" w:rsidSect="00B90D18">
          <w:footnotePr>
            <w:numRestart w:val="eachPage"/>
          </w:footnotePr>
          <w:pgSz w:w="12240" w:h="15840"/>
          <w:pgMar w:top="1728" w:right="1440" w:bottom="1440" w:left="1728" w:header="720" w:footer="720" w:gutter="0"/>
          <w:cols w:space="720"/>
          <w:docGrid w:linePitch="360"/>
        </w:sectPr>
      </w:pPr>
    </w:p>
    <w:p w14:paraId="23CDE89B" w14:textId="13367BC6" w:rsidR="005A179B" w:rsidRPr="00B76145" w:rsidRDefault="005A179B" w:rsidP="00B76145">
      <w:pPr>
        <w:widowControl w:val="0"/>
        <w:bidi/>
        <w:spacing w:after="0" w:line="360" w:lineRule="auto"/>
        <w:ind w:firstLine="576"/>
        <w:rPr>
          <w:rFonts w:ascii="Times New Roman" w:hAnsi="Times New Roman" w:cs="B Titr"/>
          <w:color w:val="000000" w:themeColor="text1"/>
          <w:sz w:val="24"/>
          <w:szCs w:val="24"/>
          <w:rtl/>
          <w:lang w:bidi="fa-IR"/>
        </w:rPr>
      </w:pPr>
      <w:r w:rsidRPr="00B76145">
        <w:rPr>
          <w:rFonts w:ascii="Times New Roman" w:hAnsi="Times New Roman" w:cs="B Titr" w:hint="cs"/>
          <w:color w:val="000000" w:themeColor="text1"/>
          <w:sz w:val="24"/>
          <w:szCs w:val="24"/>
          <w:rtl/>
          <w:lang w:bidi="fa-IR"/>
        </w:rPr>
        <w:lastRenderedPageBreak/>
        <w:t>مقدمه</w:t>
      </w:r>
    </w:p>
    <w:p w14:paraId="2DE09549" w14:textId="33A9553A" w:rsidR="0023045E" w:rsidRPr="009713F6" w:rsidRDefault="00267B0C" w:rsidP="00B90D18">
      <w:pPr>
        <w:widowControl w:val="0"/>
        <w:bidi/>
        <w:spacing w:after="0" w:line="360" w:lineRule="auto"/>
        <w:ind w:firstLine="576"/>
        <w:jc w:val="both"/>
        <w:rPr>
          <w:rFonts w:ascii="Times New Roman" w:hAnsi="Times New Roman" w:cs="B Nazanin"/>
          <w:kern w:val="0"/>
          <w:sz w:val="26"/>
          <w:szCs w:val="26"/>
          <w:rtl/>
        </w:rPr>
      </w:pPr>
      <w:r w:rsidRPr="009713F6">
        <w:rPr>
          <w:rFonts w:ascii="Times New Roman" w:hAnsi="Times New Roman" w:cs="B Nazanin"/>
          <w:kern w:val="0"/>
          <w:sz w:val="26"/>
          <w:szCs w:val="26"/>
          <w:rtl/>
        </w:rPr>
        <w:t xml:space="preserve">سبک تدریس یکی از عوامل بنیادین در شکل‌دهی به پیامدهای یادگیری دانش‌آموزان است؛ عاملی که فراتر از صرفاً انتقال دانش یا آموزش دستورالعمل‌ها عمل می‌کند. سبک تدریس، درواقع نوعی رابطه حرفه‌ای میان معلم و دانش‌آموز است که در بستر آن، معلم نه‌تنها مفاهیم و ارزش‌ها را منتقل می‌کند، بلکه رشد و پرورش دانش‌آموز را نیز تسهیل می‌سازد. این تعامل پویا بر اهمیت نقش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تأکید دارد، چراکه سبک‌های تدریس آنان تأثیر مستقیمی بر میزان مشارکت تحصیلی، انگیزش و موفقیت آموزشی دانش‌آموزان دارند</w:t>
      </w:r>
      <w:r w:rsidRPr="009713F6">
        <w:rPr>
          <w:rFonts w:ascii="Times New Roman" w:hAnsi="Times New Roman" w:cs="B Nazanin" w:hint="cs"/>
          <w:kern w:val="0"/>
          <w:sz w:val="26"/>
          <w:szCs w:val="26"/>
          <w:rtl/>
        </w:rPr>
        <w:t xml:space="preserve"> (جیانگ</w:t>
      </w:r>
      <w:r w:rsidRPr="009713F6">
        <w:rPr>
          <w:rStyle w:val="FootnoteReference"/>
          <w:rFonts w:ascii="Times New Roman" w:hAnsi="Times New Roman" w:cs="B Nazanin"/>
          <w:kern w:val="0"/>
          <w:sz w:val="26"/>
          <w:szCs w:val="26"/>
          <w:rtl/>
        </w:rPr>
        <w:footnoteReference w:id="1"/>
      </w:r>
      <w:r w:rsidRPr="009713F6">
        <w:rPr>
          <w:rFonts w:ascii="Times New Roman" w:hAnsi="Times New Roman" w:cs="B Nazanin" w:hint="cs"/>
          <w:kern w:val="0"/>
          <w:sz w:val="26"/>
          <w:szCs w:val="26"/>
          <w:rtl/>
        </w:rPr>
        <w:t xml:space="preserve"> و ژانگ</w:t>
      </w:r>
      <w:r w:rsidRPr="009713F6">
        <w:rPr>
          <w:rStyle w:val="FootnoteReference"/>
          <w:rFonts w:ascii="Times New Roman" w:hAnsi="Times New Roman" w:cs="B Nazanin"/>
          <w:kern w:val="0"/>
          <w:sz w:val="26"/>
          <w:szCs w:val="26"/>
          <w:rtl/>
        </w:rPr>
        <w:footnoteReference w:id="2"/>
      </w:r>
      <w:r w:rsidRPr="009713F6">
        <w:rPr>
          <w:rFonts w:ascii="Times New Roman" w:hAnsi="Times New Roman" w:cs="B Nazanin" w:hint="cs"/>
          <w:kern w:val="0"/>
          <w:sz w:val="26"/>
          <w:szCs w:val="26"/>
          <w:rtl/>
        </w:rPr>
        <w:t>، 2021؛ هانا</w:t>
      </w:r>
      <w:r w:rsidRPr="009713F6">
        <w:rPr>
          <w:rStyle w:val="FootnoteReference"/>
          <w:rFonts w:ascii="Times New Roman" w:hAnsi="Times New Roman" w:cs="B Nazanin"/>
          <w:kern w:val="0"/>
          <w:sz w:val="26"/>
          <w:szCs w:val="26"/>
          <w:rtl/>
        </w:rPr>
        <w:footnoteReference w:id="3"/>
      </w:r>
      <w:r w:rsidR="00396DD7" w:rsidRPr="009713F6">
        <w:rPr>
          <w:rFonts w:ascii="Times New Roman" w:hAnsi="Times New Roman" w:cs="B Nazanin" w:hint="cs"/>
          <w:kern w:val="0"/>
          <w:sz w:val="26"/>
          <w:szCs w:val="26"/>
          <w:rtl/>
        </w:rPr>
        <w:t>، بینه</w:t>
      </w:r>
      <w:r w:rsidR="00396DD7" w:rsidRPr="009713F6">
        <w:rPr>
          <w:rStyle w:val="FootnoteReference"/>
          <w:rFonts w:ascii="Times New Roman" w:hAnsi="Times New Roman" w:cs="B Nazanin"/>
          <w:kern w:val="0"/>
          <w:sz w:val="26"/>
          <w:szCs w:val="26"/>
          <w:rtl/>
        </w:rPr>
        <w:footnoteReference w:id="4"/>
      </w:r>
      <w:r w:rsidR="00396DD7" w:rsidRPr="009713F6">
        <w:rPr>
          <w:rFonts w:ascii="Times New Roman" w:hAnsi="Times New Roman" w:cs="B Nazanin" w:hint="cs"/>
          <w:kern w:val="0"/>
          <w:sz w:val="26"/>
          <w:szCs w:val="26"/>
          <w:rtl/>
        </w:rPr>
        <w:t>، فونگ</w:t>
      </w:r>
      <w:r w:rsidR="00396DD7" w:rsidRPr="009713F6">
        <w:rPr>
          <w:rStyle w:val="FootnoteReference"/>
          <w:rFonts w:ascii="Times New Roman" w:hAnsi="Times New Roman" w:cs="B Nazanin"/>
          <w:kern w:val="0"/>
          <w:sz w:val="26"/>
          <w:szCs w:val="26"/>
          <w:rtl/>
        </w:rPr>
        <w:footnoteReference w:id="5"/>
      </w:r>
      <w:r w:rsidR="00396DD7" w:rsidRPr="009713F6">
        <w:rPr>
          <w:rFonts w:ascii="Times New Roman" w:hAnsi="Times New Roman" w:cs="B Nazanin" w:hint="cs"/>
          <w:kern w:val="0"/>
          <w:sz w:val="26"/>
          <w:szCs w:val="26"/>
          <w:rtl/>
        </w:rPr>
        <w:t xml:space="preserve"> و تهانا</w:t>
      </w:r>
      <w:r w:rsidR="00396DD7" w:rsidRPr="009713F6">
        <w:rPr>
          <w:rStyle w:val="FootnoteReference"/>
          <w:rFonts w:ascii="Times New Roman" w:hAnsi="Times New Roman" w:cs="B Nazanin"/>
          <w:kern w:val="0"/>
          <w:sz w:val="26"/>
          <w:szCs w:val="26"/>
          <w:rtl/>
        </w:rPr>
        <w:footnoteReference w:id="6"/>
      </w:r>
      <w:r w:rsidRPr="009713F6">
        <w:rPr>
          <w:rFonts w:ascii="Times New Roman" w:hAnsi="Times New Roman" w:cs="B Nazanin" w:hint="cs"/>
          <w:kern w:val="0"/>
          <w:sz w:val="26"/>
          <w:szCs w:val="26"/>
          <w:rtl/>
        </w:rPr>
        <w:t xml:space="preserve">، 2025). </w:t>
      </w:r>
      <w:r w:rsidR="00A67075" w:rsidRPr="009713F6">
        <w:rPr>
          <w:rFonts w:ascii="Times New Roman" w:hAnsi="Times New Roman" w:cs="B Nazanin"/>
          <w:kern w:val="0"/>
          <w:sz w:val="26"/>
          <w:szCs w:val="26"/>
          <w:rtl/>
        </w:rPr>
        <w:t>در سیاست‌گذاری‌های آموزشی نوین، هدف اصلی حرکت از سبک‌های سنتی و یک‌سویه به‌سوی شیوه‌هایی است که تعامل دوسویه، مشارکت فعال و ایجاد انگیزش پایدار را در دانش‌آموزان تقویت می‌کنند</w:t>
      </w:r>
      <w:r w:rsidR="00A67075" w:rsidRPr="009713F6">
        <w:rPr>
          <w:rFonts w:ascii="Times New Roman" w:hAnsi="Times New Roman" w:cs="B Nazanin" w:hint="cs"/>
          <w:kern w:val="0"/>
          <w:sz w:val="26"/>
          <w:szCs w:val="26"/>
          <w:rtl/>
        </w:rPr>
        <w:t xml:space="preserve"> (ماردیونو</w:t>
      </w:r>
      <w:r w:rsidR="00A67075" w:rsidRPr="009713F6">
        <w:rPr>
          <w:rStyle w:val="FootnoteReference"/>
          <w:rFonts w:ascii="Times New Roman" w:hAnsi="Times New Roman" w:cs="B Nazanin"/>
          <w:kern w:val="0"/>
          <w:sz w:val="26"/>
          <w:szCs w:val="26"/>
          <w:rtl/>
        </w:rPr>
        <w:footnoteReference w:id="7"/>
      </w:r>
      <w:r w:rsidR="00396DD7" w:rsidRPr="009713F6">
        <w:rPr>
          <w:rFonts w:ascii="Times New Roman" w:hAnsi="Times New Roman" w:cs="B Nazanin" w:hint="cs"/>
          <w:kern w:val="0"/>
          <w:sz w:val="26"/>
          <w:szCs w:val="26"/>
          <w:rtl/>
        </w:rPr>
        <w:t xml:space="preserve">، </w:t>
      </w:r>
      <w:r w:rsidR="001627D9" w:rsidRPr="009713F6">
        <w:rPr>
          <w:rFonts w:ascii="Times New Roman" w:hAnsi="Times New Roman" w:cs="B Nazanin"/>
          <w:kern w:val="0"/>
          <w:sz w:val="26"/>
          <w:szCs w:val="26"/>
          <w:rtl/>
        </w:rPr>
        <w:t>آندریانیگسیه</w:t>
      </w:r>
      <w:r w:rsidR="001627D9" w:rsidRPr="009713F6">
        <w:rPr>
          <w:rStyle w:val="FootnoteReference"/>
          <w:rFonts w:ascii="Times New Roman" w:hAnsi="Times New Roman" w:cs="B Nazanin"/>
          <w:kern w:val="0"/>
          <w:sz w:val="26"/>
          <w:szCs w:val="26"/>
          <w:rtl/>
        </w:rPr>
        <w:footnoteReference w:id="8"/>
      </w:r>
      <w:r w:rsidR="001627D9" w:rsidRPr="009713F6">
        <w:rPr>
          <w:rFonts w:ascii="Times New Roman" w:hAnsi="Times New Roman" w:cs="B Nazanin"/>
          <w:kern w:val="0"/>
          <w:sz w:val="26"/>
          <w:szCs w:val="26"/>
          <w:rtl/>
        </w:rPr>
        <w:t>، سوتاوان</w:t>
      </w:r>
      <w:r w:rsidR="001627D9" w:rsidRPr="009713F6">
        <w:rPr>
          <w:rStyle w:val="FootnoteReference"/>
          <w:rFonts w:ascii="Times New Roman" w:hAnsi="Times New Roman" w:cs="B Nazanin"/>
          <w:kern w:val="0"/>
          <w:sz w:val="26"/>
          <w:szCs w:val="26"/>
          <w:rtl/>
        </w:rPr>
        <w:footnoteReference w:id="9"/>
      </w:r>
      <w:r w:rsidR="001627D9" w:rsidRPr="009713F6">
        <w:rPr>
          <w:rFonts w:ascii="Times New Roman" w:hAnsi="Times New Roman" w:cs="B Nazanin" w:hint="cs"/>
          <w:kern w:val="0"/>
          <w:sz w:val="26"/>
          <w:szCs w:val="26"/>
          <w:rtl/>
        </w:rPr>
        <w:t xml:space="preserve">، </w:t>
      </w:r>
      <w:r w:rsidR="001627D9" w:rsidRPr="009713F6">
        <w:rPr>
          <w:rFonts w:ascii="Times New Roman" w:hAnsi="Times New Roman" w:cs="B Nazanin"/>
          <w:kern w:val="0"/>
          <w:sz w:val="26"/>
          <w:szCs w:val="26"/>
          <w:rtl/>
        </w:rPr>
        <w:t>وولانداری</w:t>
      </w:r>
      <w:r w:rsidR="001627D9" w:rsidRPr="009713F6">
        <w:rPr>
          <w:rStyle w:val="FootnoteReference"/>
          <w:rFonts w:ascii="Times New Roman" w:hAnsi="Times New Roman" w:cs="B Nazanin"/>
          <w:kern w:val="0"/>
          <w:sz w:val="26"/>
          <w:szCs w:val="26"/>
          <w:rtl/>
        </w:rPr>
        <w:footnoteReference w:id="10"/>
      </w:r>
      <w:r w:rsidR="00A67075" w:rsidRPr="009713F6">
        <w:rPr>
          <w:rFonts w:ascii="Times New Roman" w:hAnsi="Times New Roman" w:cs="B Nazanin" w:hint="cs"/>
          <w:kern w:val="0"/>
          <w:sz w:val="26"/>
          <w:szCs w:val="26"/>
          <w:rtl/>
        </w:rPr>
        <w:t xml:space="preserve">، 2024). </w:t>
      </w:r>
    </w:p>
    <w:p w14:paraId="571BF89B" w14:textId="1F25EA01" w:rsidR="00A67075" w:rsidRPr="009713F6" w:rsidRDefault="00F85855" w:rsidP="00B90D18">
      <w:pPr>
        <w:widowControl w:val="0"/>
        <w:bidi/>
        <w:spacing w:after="0" w:line="360" w:lineRule="auto"/>
        <w:ind w:firstLine="576"/>
        <w:jc w:val="both"/>
        <w:rPr>
          <w:rFonts w:cs="B Nazanin"/>
          <w:sz w:val="26"/>
          <w:szCs w:val="26"/>
          <w:rtl/>
          <w:lang w:bidi="fa-IR"/>
        </w:rPr>
      </w:pPr>
      <w:r w:rsidRPr="009713F6">
        <w:rPr>
          <w:rFonts w:ascii="Times New Roman" w:hAnsi="Times New Roman" w:cs="B Nazanin" w:hint="cs"/>
          <w:kern w:val="0"/>
          <w:sz w:val="26"/>
          <w:szCs w:val="26"/>
          <w:rtl/>
        </w:rPr>
        <w:t>معلم‌ها</w:t>
      </w:r>
      <w:r w:rsidR="00A67075" w:rsidRPr="009713F6">
        <w:rPr>
          <w:rFonts w:cs="B Nazanin"/>
          <w:sz w:val="26"/>
          <w:szCs w:val="26"/>
          <w:rtl/>
          <w:lang w:bidi="fa-IR"/>
        </w:rPr>
        <w:t xml:space="preserve"> به‌عنوان تسهیل‌گران یادگیری باید از شایستگی حرفه‌ای لازم برخوردار باشند، زیرا سبک‌های تدریس آن‌ها بازتابی از ویژگی‌های شخصیتی و باورهای درونی‌شان است و مستقیماً بر مدیریت کلاس و نتایج یادگیری اثر می‌گذارد. در سیاست‌گذاری آموزشی امروز، تأکید بر دوری از </w:t>
      </w:r>
      <w:r w:rsidR="00A67075" w:rsidRPr="009713F6">
        <w:rPr>
          <w:rFonts w:cs="B Nazanin" w:hint="cs"/>
          <w:sz w:val="26"/>
          <w:szCs w:val="26"/>
          <w:rtl/>
          <w:lang w:bidi="fa-IR"/>
        </w:rPr>
        <w:t>سبک‌</w:t>
      </w:r>
      <w:r w:rsidR="00A67075" w:rsidRPr="009713F6">
        <w:rPr>
          <w:rFonts w:cs="B Nazanin"/>
          <w:sz w:val="26"/>
          <w:szCs w:val="26"/>
          <w:rtl/>
          <w:lang w:bidi="fa-IR"/>
        </w:rPr>
        <w:t xml:space="preserve">های سنتی و یک‌سویه و حرکت به‌سوی سبک‌های تعاملی </w:t>
      </w:r>
      <w:r w:rsidR="00A67075" w:rsidRPr="009713F6">
        <w:rPr>
          <w:rFonts w:cs="B Nazanin" w:hint="cs"/>
          <w:sz w:val="26"/>
          <w:szCs w:val="26"/>
          <w:rtl/>
          <w:lang w:bidi="fa-IR"/>
        </w:rPr>
        <w:t>ا</w:t>
      </w:r>
      <w:r w:rsidR="00A67075" w:rsidRPr="009713F6">
        <w:rPr>
          <w:rFonts w:cs="B Nazanin"/>
          <w:sz w:val="26"/>
          <w:szCs w:val="26"/>
          <w:rtl/>
          <w:lang w:bidi="fa-IR"/>
        </w:rPr>
        <w:t>ست؛ سبکی که دانش‌آموزان را درگیر فرآیند یادگیری می‌سازد و رشد انگیزشی آنان را تسهیل می‌کند</w:t>
      </w:r>
      <w:r w:rsidR="00A67075" w:rsidRPr="009713F6">
        <w:rPr>
          <w:rFonts w:cs="B Nazanin" w:hint="cs"/>
          <w:sz w:val="26"/>
          <w:szCs w:val="26"/>
          <w:rtl/>
          <w:lang w:bidi="fa-IR"/>
        </w:rPr>
        <w:t xml:space="preserve"> (هنیفه</w:t>
      </w:r>
      <w:r w:rsidR="00A67075" w:rsidRPr="009713F6">
        <w:rPr>
          <w:rStyle w:val="FootnoteReference"/>
          <w:rFonts w:cs="B Nazanin"/>
          <w:sz w:val="26"/>
          <w:szCs w:val="26"/>
          <w:rtl/>
          <w:lang w:bidi="fa-IR"/>
        </w:rPr>
        <w:footnoteReference w:id="11"/>
      </w:r>
      <w:r w:rsidR="00A67075" w:rsidRPr="009713F6">
        <w:rPr>
          <w:rFonts w:cs="B Nazanin" w:hint="cs"/>
          <w:sz w:val="26"/>
          <w:szCs w:val="26"/>
          <w:rtl/>
          <w:lang w:bidi="fa-IR"/>
        </w:rPr>
        <w:t xml:space="preserve"> و دوی</w:t>
      </w:r>
      <w:r w:rsidR="00A67075" w:rsidRPr="009713F6">
        <w:rPr>
          <w:rStyle w:val="FootnoteReference"/>
          <w:rFonts w:cs="B Nazanin"/>
          <w:sz w:val="26"/>
          <w:szCs w:val="26"/>
          <w:rtl/>
          <w:lang w:bidi="fa-IR"/>
        </w:rPr>
        <w:footnoteReference w:id="12"/>
      </w:r>
      <w:r w:rsidR="00A67075" w:rsidRPr="009713F6">
        <w:rPr>
          <w:rFonts w:cs="B Nazanin" w:hint="cs"/>
          <w:sz w:val="26"/>
          <w:szCs w:val="26"/>
          <w:rtl/>
          <w:lang w:bidi="fa-IR"/>
        </w:rPr>
        <w:t xml:space="preserve">، 2025). </w:t>
      </w:r>
    </w:p>
    <w:p w14:paraId="76CBEC20" w14:textId="63FE5CF4" w:rsidR="00A67075" w:rsidRPr="009713F6" w:rsidRDefault="00A67075" w:rsidP="00B90D18">
      <w:pPr>
        <w:widowControl w:val="0"/>
        <w:bidi/>
        <w:spacing w:after="0" w:line="360" w:lineRule="auto"/>
        <w:ind w:firstLine="576"/>
        <w:jc w:val="both"/>
        <w:rPr>
          <w:rFonts w:ascii="Times New Roman" w:hAnsi="Times New Roman" w:cs="B Nazanin"/>
          <w:kern w:val="0"/>
          <w:sz w:val="26"/>
          <w:szCs w:val="26"/>
          <w:rtl/>
        </w:rPr>
      </w:pPr>
      <w:r w:rsidRPr="009713F6">
        <w:rPr>
          <w:rFonts w:cs="B Nazanin"/>
          <w:sz w:val="26"/>
          <w:szCs w:val="26"/>
          <w:rtl/>
        </w:rPr>
        <w:t>نظریه خودتعیین‌گری</w:t>
      </w:r>
      <w:r w:rsidRPr="009713F6">
        <w:rPr>
          <w:rStyle w:val="FootnoteReference"/>
          <w:rFonts w:cs="B Nazanin"/>
          <w:sz w:val="26"/>
          <w:szCs w:val="26"/>
          <w:rtl/>
        </w:rPr>
        <w:footnoteReference w:id="13"/>
      </w:r>
      <w:r w:rsidR="000937EF" w:rsidRPr="009713F6">
        <w:rPr>
          <w:rFonts w:cs="B Nazanin" w:hint="cs"/>
          <w:sz w:val="26"/>
          <w:szCs w:val="26"/>
          <w:rtl/>
        </w:rPr>
        <w:t xml:space="preserve"> </w:t>
      </w:r>
      <w:r w:rsidRPr="009713F6">
        <w:rPr>
          <w:rFonts w:cs="B Nazanin"/>
          <w:sz w:val="26"/>
          <w:szCs w:val="26"/>
          <w:rtl/>
        </w:rPr>
        <w:t>که توسط دسی</w:t>
      </w:r>
      <w:r w:rsidR="000937EF" w:rsidRPr="009713F6">
        <w:rPr>
          <w:rStyle w:val="FootnoteReference"/>
          <w:rFonts w:cs="B Nazanin"/>
          <w:sz w:val="26"/>
          <w:szCs w:val="26"/>
          <w:rtl/>
        </w:rPr>
        <w:footnoteReference w:id="14"/>
      </w:r>
      <w:r w:rsidRPr="009713F6">
        <w:rPr>
          <w:rFonts w:cs="B Nazanin"/>
          <w:sz w:val="26"/>
          <w:szCs w:val="26"/>
          <w:rtl/>
        </w:rPr>
        <w:t xml:space="preserve"> و رایان</w:t>
      </w:r>
      <w:r w:rsidR="000937EF" w:rsidRPr="009713F6">
        <w:rPr>
          <w:rStyle w:val="FootnoteReference"/>
          <w:rFonts w:cs="B Nazanin"/>
          <w:sz w:val="26"/>
          <w:szCs w:val="26"/>
          <w:rtl/>
        </w:rPr>
        <w:footnoteReference w:id="15"/>
      </w:r>
      <w:r w:rsidRPr="009713F6">
        <w:rPr>
          <w:rFonts w:cs="B Nazanin"/>
          <w:sz w:val="26"/>
          <w:szCs w:val="26"/>
          <w:rtl/>
        </w:rPr>
        <w:t xml:space="preserve"> مطرح شده است، چارچوبی جامع برای تبیین انگیزش انسانی در زمینه‌های مختلف از جمله آموزش فراهم می‌آورد. این نظریه بر سه نیاز بنیادین روان‌شناختی</w:t>
      </w:r>
      <w:r w:rsidR="000937EF" w:rsidRPr="009713F6">
        <w:rPr>
          <w:rFonts w:cs="B Nazanin" w:hint="cs"/>
          <w:sz w:val="26"/>
          <w:szCs w:val="26"/>
          <w:rtl/>
        </w:rPr>
        <w:t>-</w:t>
      </w:r>
      <w:r w:rsidRPr="009713F6">
        <w:rPr>
          <w:rFonts w:cs="B Nazanin" w:hint="cs"/>
          <w:sz w:val="26"/>
          <w:szCs w:val="26"/>
          <w:rtl/>
        </w:rPr>
        <w:t>خودمختاری،</w:t>
      </w:r>
      <w:r w:rsidRPr="009713F6">
        <w:rPr>
          <w:rFonts w:cs="B Nazanin"/>
          <w:sz w:val="26"/>
          <w:szCs w:val="26"/>
          <w:rtl/>
        </w:rPr>
        <w:t xml:space="preserve"> </w:t>
      </w:r>
      <w:r w:rsidRPr="009713F6">
        <w:rPr>
          <w:rFonts w:cs="B Nazanin" w:hint="cs"/>
          <w:sz w:val="26"/>
          <w:szCs w:val="26"/>
          <w:rtl/>
        </w:rPr>
        <w:t>شایستگی</w:t>
      </w:r>
      <w:r w:rsidRPr="009713F6">
        <w:rPr>
          <w:rFonts w:cs="B Nazanin"/>
          <w:sz w:val="26"/>
          <w:szCs w:val="26"/>
          <w:rtl/>
        </w:rPr>
        <w:t xml:space="preserve"> </w:t>
      </w:r>
      <w:r w:rsidRPr="009713F6">
        <w:rPr>
          <w:rFonts w:cs="B Nazanin" w:hint="cs"/>
          <w:sz w:val="26"/>
          <w:szCs w:val="26"/>
          <w:rtl/>
        </w:rPr>
        <w:t>و</w:t>
      </w:r>
      <w:r w:rsidRPr="009713F6">
        <w:rPr>
          <w:rFonts w:cs="B Nazanin"/>
          <w:sz w:val="26"/>
          <w:szCs w:val="26"/>
          <w:rtl/>
        </w:rPr>
        <w:t xml:space="preserve"> </w:t>
      </w:r>
      <w:r w:rsidRPr="009713F6">
        <w:rPr>
          <w:rFonts w:cs="B Nazanin" w:hint="cs"/>
          <w:sz w:val="26"/>
          <w:szCs w:val="26"/>
          <w:rtl/>
        </w:rPr>
        <w:t>ارتباط</w:t>
      </w:r>
      <w:r w:rsidR="000937EF" w:rsidRPr="009713F6">
        <w:rPr>
          <w:rFonts w:ascii="Arial" w:hAnsi="Arial" w:cs="B Nazanin" w:hint="cs"/>
          <w:sz w:val="26"/>
          <w:szCs w:val="26"/>
          <w:rtl/>
        </w:rPr>
        <w:t xml:space="preserve">- </w:t>
      </w:r>
      <w:r w:rsidRPr="009713F6">
        <w:rPr>
          <w:rFonts w:cs="B Nazanin" w:hint="cs"/>
          <w:sz w:val="26"/>
          <w:szCs w:val="26"/>
          <w:rtl/>
        </w:rPr>
        <w:t>تأکید</w:t>
      </w:r>
      <w:r w:rsidRPr="009713F6">
        <w:rPr>
          <w:rFonts w:cs="B Nazanin"/>
          <w:sz w:val="26"/>
          <w:szCs w:val="26"/>
          <w:rtl/>
        </w:rPr>
        <w:t xml:space="preserve"> </w:t>
      </w:r>
      <w:r w:rsidRPr="009713F6">
        <w:rPr>
          <w:rFonts w:cs="B Nazanin" w:hint="cs"/>
          <w:sz w:val="26"/>
          <w:szCs w:val="26"/>
          <w:rtl/>
        </w:rPr>
        <w:t>دارد</w:t>
      </w:r>
      <w:r w:rsidRPr="009713F6">
        <w:rPr>
          <w:rFonts w:cs="B Nazanin"/>
          <w:sz w:val="26"/>
          <w:szCs w:val="26"/>
          <w:rtl/>
        </w:rPr>
        <w:t xml:space="preserve"> </w:t>
      </w:r>
      <w:r w:rsidRPr="009713F6">
        <w:rPr>
          <w:rFonts w:cs="B Nazanin" w:hint="cs"/>
          <w:sz w:val="26"/>
          <w:szCs w:val="26"/>
          <w:rtl/>
        </w:rPr>
        <w:t>و</w:t>
      </w:r>
      <w:r w:rsidRPr="009713F6">
        <w:rPr>
          <w:rFonts w:cs="B Nazanin"/>
          <w:sz w:val="26"/>
          <w:szCs w:val="26"/>
          <w:rtl/>
        </w:rPr>
        <w:t xml:space="preserve"> </w:t>
      </w:r>
      <w:r w:rsidRPr="009713F6">
        <w:rPr>
          <w:rFonts w:cs="B Nazanin" w:hint="cs"/>
          <w:sz w:val="26"/>
          <w:szCs w:val="26"/>
          <w:rtl/>
        </w:rPr>
        <w:t>بیان</w:t>
      </w:r>
      <w:r w:rsidRPr="009713F6">
        <w:rPr>
          <w:rFonts w:cs="B Nazanin"/>
          <w:sz w:val="26"/>
          <w:szCs w:val="26"/>
          <w:rtl/>
        </w:rPr>
        <w:t xml:space="preserve"> </w:t>
      </w:r>
      <w:r w:rsidRPr="009713F6">
        <w:rPr>
          <w:rFonts w:cs="B Nazanin" w:hint="cs"/>
          <w:sz w:val="26"/>
          <w:szCs w:val="26"/>
          <w:rtl/>
        </w:rPr>
        <w:t>می‌کند</w:t>
      </w:r>
      <w:r w:rsidRPr="009713F6">
        <w:rPr>
          <w:rFonts w:cs="B Nazanin"/>
          <w:sz w:val="26"/>
          <w:szCs w:val="26"/>
          <w:rtl/>
        </w:rPr>
        <w:t xml:space="preserve"> </w:t>
      </w:r>
      <w:r w:rsidRPr="009713F6">
        <w:rPr>
          <w:rFonts w:cs="B Nazanin" w:hint="cs"/>
          <w:sz w:val="26"/>
          <w:szCs w:val="26"/>
          <w:rtl/>
        </w:rPr>
        <w:t>که</w:t>
      </w:r>
      <w:r w:rsidRPr="009713F6">
        <w:rPr>
          <w:rFonts w:cs="B Nazanin"/>
          <w:sz w:val="26"/>
          <w:szCs w:val="26"/>
          <w:rtl/>
        </w:rPr>
        <w:t xml:space="preserve"> </w:t>
      </w:r>
      <w:r w:rsidRPr="009713F6">
        <w:rPr>
          <w:rFonts w:cs="B Nazanin" w:hint="cs"/>
          <w:sz w:val="26"/>
          <w:szCs w:val="26"/>
          <w:rtl/>
        </w:rPr>
        <w:t>ارضای</w:t>
      </w:r>
      <w:r w:rsidRPr="009713F6">
        <w:rPr>
          <w:rFonts w:cs="B Nazanin"/>
          <w:sz w:val="26"/>
          <w:szCs w:val="26"/>
          <w:rtl/>
        </w:rPr>
        <w:t xml:space="preserve"> </w:t>
      </w:r>
      <w:r w:rsidRPr="009713F6">
        <w:rPr>
          <w:rFonts w:cs="B Nazanin" w:hint="cs"/>
          <w:sz w:val="26"/>
          <w:szCs w:val="26"/>
          <w:rtl/>
        </w:rPr>
        <w:t>این</w:t>
      </w:r>
      <w:r w:rsidRPr="009713F6">
        <w:rPr>
          <w:rFonts w:cs="B Nazanin"/>
          <w:sz w:val="26"/>
          <w:szCs w:val="26"/>
          <w:rtl/>
        </w:rPr>
        <w:t xml:space="preserve"> </w:t>
      </w:r>
      <w:r w:rsidRPr="009713F6">
        <w:rPr>
          <w:rFonts w:cs="B Nazanin" w:hint="cs"/>
          <w:sz w:val="26"/>
          <w:szCs w:val="26"/>
          <w:rtl/>
        </w:rPr>
        <w:t>نیازها</w:t>
      </w:r>
      <w:r w:rsidRPr="009713F6">
        <w:rPr>
          <w:rFonts w:cs="B Nazanin"/>
          <w:sz w:val="26"/>
          <w:szCs w:val="26"/>
          <w:rtl/>
        </w:rPr>
        <w:t xml:space="preserve"> </w:t>
      </w:r>
      <w:r w:rsidRPr="009713F6">
        <w:rPr>
          <w:rFonts w:cs="B Nazanin" w:hint="cs"/>
          <w:sz w:val="26"/>
          <w:szCs w:val="26"/>
          <w:rtl/>
        </w:rPr>
        <w:t>موجب</w:t>
      </w:r>
      <w:r w:rsidRPr="009713F6">
        <w:rPr>
          <w:rFonts w:cs="B Nazanin"/>
          <w:sz w:val="26"/>
          <w:szCs w:val="26"/>
          <w:rtl/>
        </w:rPr>
        <w:t xml:space="preserve"> </w:t>
      </w:r>
      <w:r w:rsidRPr="009713F6">
        <w:rPr>
          <w:rFonts w:cs="B Nazanin" w:hint="cs"/>
          <w:sz w:val="26"/>
          <w:szCs w:val="26"/>
          <w:rtl/>
        </w:rPr>
        <w:t>افزایش</w:t>
      </w:r>
      <w:r w:rsidRPr="009713F6">
        <w:rPr>
          <w:rFonts w:cs="B Nazanin"/>
          <w:sz w:val="26"/>
          <w:szCs w:val="26"/>
          <w:rtl/>
        </w:rPr>
        <w:t xml:space="preserve"> </w:t>
      </w:r>
      <w:r w:rsidRPr="009713F6">
        <w:rPr>
          <w:rFonts w:cs="B Nazanin" w:hint="cs"/>
          <w:sz w:val="26"/>
          <w:szCs w:val="26"/>
          <w:rtl/>
        </w:rPr>
        <w:t>انگیزش</w:t>
      </w:r>
      <w:r w:rsidRPr="009713F6">
        <w:rPr>
          <w:rFonts w:cs="B Nazanin"/>
          <w:sz w:val="26"/>
          <w:szCs w:val="26"/>
          <w:rtl/>
        </w:rPr>
        <w:t xml:space="preserve"> </w:t>
      </w:r>
      <w:r w:rsidRPr="009713F6">
        <w:rPr>
          <w:rFonts w:cs="B Nazanin" w:hint="cs"/>
          <w:sz w:val="26"/>
          <w:szCs w:val="26"/>
          <w:rtl/>
        </w:rPr>
        <w:t>درونی،</w:t>
      </w:r>
      <w:r w:rsidRPr="009713F6">
        <w:rPr>
          <w:rFonts w:cs="B Nazanin"/>
          <w:sz w:val="26"/>
          <w:szCs w:val="26"/>
          <w:rtl/>
        </w:rPr>
        <w:t xml:space="preserve"> </w:t>
      </w:r>
      <w:r w:rsidRPr="009713F6">
        <w:rPr>
          <w:rFonts w:cs="B Nazanin" w:hint="cs"/>
          <w:sz w:val="26"/>
          <w:szCs w:val="26"/>
          <w:rtl/>
        </w:rPr>
        <w:t>رفاه</w:t>
      </w:r>
      <w:r w:rsidRPr="009713F6">
        <w:rPr>
          <w:rFonts w:cs="B Nazanin"/>
          <w:sz w:val="26"/>
          <w:szCs w:val="26"/>
          <w:rtl/>
        </w:rPr>
        <w:t xml:space="preserve"> </w:t>
      </w:r>
      <w:r w:rsidRPr="009713F6">
        <w:rPr>
          <w:rFonts w:cs="B Nazanin" w:hint="cs"/>
          <w:sz w:val="26"/>
          <w:szCs w:val="26"/>
          <w:rtl/>
        </w:rPr>
        <w:t>روان‌شناختی</w:t>
      </w:r>
      <w:r w:rsidRPr="009713F6">
        <w:rPr>
          <w:rFonts w:cs="B Nazanin"/>
          <w:sz w:val="26"/>
          <w:szCs w:val="26"/>
          <w:rtl/>
        </w:rPr>
        <w:t xml:space="preserve"> </w:t>
      </w:r>
      <w:r w:rsidRPr="009713F6">
        <w:rPr>
          <w:rFonts w:cs="B Nazanin" w:hint="cs"/>
          <w:sz w:val="26"/>
          <w:szCs w:val="26"/>
          <w:rtl/>
        </w:rPr>
        <w:t>و</w:t>
      </w:r>
      <w:r w:rsidRPr="009713F6">
        <w:rPr>
          <w:rFonts w:cs="B Nazanin"/>
          <w:sz w:val="26"/>
          <w:szCs w:val="26"/>
          <w:rtl/>
        </w:rPr>
        <w:t xml:space="preserve"> </w:t>
      </w:r>
      <w:r w:rsidRPr="009713F6">
        <w:rPr>
          <w:rFonts w:cs="B Nazanin" w:hint="cs"/>
          <w:sz w:val="26"/>
          <w:szCs w:val="26"/>
          <w:rtl/>
        </w:rPr>
        <w:t>بهبود</w:t>
      </w:r>
      <w:r w:rsidRPr="009713F6">
        <w:rPr>
          <w:rFonts w:cs="B Nazanin"/>
          <w:sz w:val="26"/>
          <w:szCs w:val="26"/>
          <w:rtl/>
        </w:rPr>
        <w:t xml:space="preserve"> </w:t>
      </w:r>
      <w:r w:rsidRPr="009713F6">
        <w:rPr>
          <w:rFonts w:cs="B Nazanin" w:hint="cs"/>
          <w:sz w:val="26"/>
          <w:szCs w:val="26"/>
          <w:rtl/>
        </w:rPr>
        <w:t>عملکرد</w:t>
      </w:r>
      <w:r w:rsidRPr="009713F6">
        <w:rPr>
          <w:rFonts w:cs="B Nazanin"/>
          <w:sz w:val="26"/>
          <w:szCs w:val="26"/>
          <w:rtl/>
        </w:rPr>
        <w:t xml:space="preserve"> </w:t>
      </w:r>
      <w:r w:rsidRPr="009713F6">
        <w:rPr>
          <w:rFonts w:cs="B Nazanin" w:hint="cs"/>
          <w:sz w:val="26"/>
          <w:szCs w:val="26"/>
          <w:rtl/>
        </w:rPr>
        <w:t>یادگیری</w:t>
      </w:r>
      <w:r w:rsidRPr="009713F6">
        <w:rPr>
          <w:rFonts w:cs="B Nazanin"/>
          <w:sz w:val="26"/>
          <w:szCs w:val="26"/>
          <w:rtl/>
        </w:rPr>
        <w:t xml:space="preserve"> </w:t>
      </w:r>
      <w:r w:rsidRPr="009713F6">
        <w:rPr>
          <w:rFonts w:cs="B Nazanin" w:hint="cs"/>
          <w:sz w:val="26"/>
          <w:szCs w:val="26"/>
          <w:rtl/>
        </w:rPr>
        <w:t>می‌شو</w:t>
      </w:r>
      <w:r w:rsidRPr="009713F6">
        <w:rPr>
          <w:rFonts w:cs="B Nazanin"/>
          <w:sz w:val="26"/>
          <w:szCs w:val="26"/>
          <w:rtl/>
        </w:rPr>
        <w:t>د</w:t>
      </w:r>
      <w:r w:rsidR="000937EF" w:rsidRPr="009713F6">
        <w:rPr>
          <w:rFonts w:cs="B Nazanin" w:hint="cs"/>
          <w:sz w:val="26"/>
          <w:szCs w:val="26"/>
          <w:rtl/>
        </w:rPr>
        <w:t xml:space="preserve"> (دسی</w:t>
      </w:r>
      <w:r w:rsidR="001627D9" w:rsidRPr="009713F6">
        <w:rPr>
          <w:rFonts w:cs="B Nazanin" w:hint="cs"/>
          <w:sz w:val="26"/>
          <w:szCs w:val="26"/>
          <w:rtl/>
        </w:rPr>
        <w:t>، اولافسن</w:t>
      </w:r>
      <w:r w:rsidR="001627D9" w:rsidRPr="009713F6">
        <w:rPr>
          <w:rStyle w:val="FootnoteReference"/>
          <w:rFonts w:cs="B Nazanin"/>
          <w:sz w:val="26"/>
          <w:szCs w:val="26"/>
          <w:rtl/>
        </w:rPr>
        <w:footnoteReference w:id="16"/>
      </w:r>
      <w:r w:rsidR="001627D9" w:rsidRPr="009713F6">
        <w:rPr>
          <w:rFonts w:cs="B Nazanin" w:hint="cs"/>
          <w:sz w:val="26"/>
          <w:szCs w:val="26"/>
          <w:rtl/>
        </w:rPr>
        <w:t xml:space="preserve"> و رایان</w:t>
      </w:r>
      <w:r w:rsidR="000937EF" w:rsidRPr="009713F6">
        <w:rPr>
          <w:rFonts w:cs="B Nazanin" w:hint="cs"/>
          <w:sz w:val="26"/>
          <w:szCs w:val="26"/>
          <w:rtl/>
        </w:rPr>
        <w:t xml:space="preserve">، 2017). </w:t>
      </w:r>
      <w:r w:rsidR="000937EF" w:rsidRPr="009713F6">
        <w:rPr>
          <w:rFonts w:cs="B Nazanin"/>
          <w:sz w:val="26"/>
          <w:szCs w:val="26"/>
          <w:rtl/>
        </w:rPr>
        <w:t xml:space="preserve">در محیط‌های آموزشی، نقش </w:t>
      </w:r>
      <w:r w:rsidR="00F85855" w:rsidRPr="009713F6">
        <w:rPr>
          <w:rFonts w:cs="B Nazanin"/>
          <w:sz w:val="26"/>
          <w:szCs w:val="26"/>
          <w:rtl/>
        </w:rPr>
        <w:t>معلم‌ها</w:t>
      </w:r>
      <w:r w:rsidR="000937EF" w:rsidRPr="009713F6">
        <w:rPr>
          <w:rFonts w:cs="B Nazanin"/>
          <w:sz w:val="26"/>
          <w:szCs w:val="26"/>
          <w:rtl/>
        </w:rPr>
        <w:t xml:space="preserve"> به‌عنوان </w:t>
      </w:r>
      <w:r w:rsidR="000937EF" w:rsidRPr="009713F6">
        <w:rPr>
          <w:rFonts w:cs="B Nazanin"/>
          <w:sz w:val="26"/>
          <w:szCs w:val="26"/>
          <w:rtl/>
        </w:rPr>
        <w:lastRenderedPageBreak/>
        <w:t>تسهیل‌کنندگان اصلی در ارضای این نیازها بسیار پررنگ است؛ به‌گونه‌ای که سبک‌های تدریس آنان می‌تواند مشوق یا مانع انگیزش دانش‌آموزان باشد</w:t>
      </w:r>
      <w:r w:rsidR="000937EF" w:rsidRPr="009713F6">
        <w:rPr>
          <w:rFonts w:cs="B Nazanin" w:hint="cs"/>
          <w:sz w:val="26"/>
          <w:szCs w:val="26"/>
          <w:rtl/>
        </w:rPr>
        <w:t xml:space="preserve"> </w:t>
      </w:r>
      <w:r w:rsidR="000937EF" w:rsidRPr="009713F6">
        <w:rPr>
          <w:rFonts w:ascii="Times New Roman" w:hAnsi="Times New Roman" w:cs="B Nazanin" w:hint="cs"/>
          <w:kern w:val="0"/>
          <w:sz w:val="26"/>
          <w:szCs w:val="26"/>
          <w:rtl/>
        </w:rPr>
        <w:t>(میشرا</w:t>
      </w:r>
      <w:r w:rsidR="000937EF" w:rsidRPr="009713F6">
        <w:rPr>
          <w:rStyle w:val="FootnoteReference"/>
          <w:rFonts w:ascii="Times New Roman" w:hAnsi="Times New Roman" w:cs="B Nazanin"/>
          <w:kern w:val="0"/>
          <w:sz w:val="26"/>
          <w:szCs w:val="26"/>
          <w:rtl/>
        </w:rPr>
        <w:footnoteReference w:id="17"/>
      </w:r>
      <w:r w:rsidR="001627D9" w:rsidRPr="009713F6">
        <w:rPr>
          <w:rFonts w:ascii="Times New Roman" w:hAnsi="Times New Roman" w:cs="B Nazanin" w:hint="cs"/>
          <w:kern w:val="0"/>
          <w:sz w:val="26"/>
          <w:szCs w:val="26"/>
          <w:rtl/>
        </w:rPr>
        <w:t>، چودهاری</w:t>
      </w:r>
      <w:r w:rsidR="001627D9" w:rsidRPr="009713F6">
        <w:rPr>
          <w:rStyle w:val="FootnoteReference"/>
          <w:rFonts w:ascii="Times New Roman" w:hAnsi="Times New Roman" w:cs="B Nazanin"/>
          <w:kern w:val="0"/>
          <w:sz w:val="26"/>
          <w:szCs w:val="26"/>
          <w:rtl/>
        </w:rPr>
        <w:footnoteReference w:id="18"/>
      </w:r>
      <w:r w:rsidR="001627D9" w:rsidRPr="009713F6">
        <w:rPr>
          <w:rFonts w:ascii="Times New Roman" w:hAnsi="Times New Roman" w:cs="B Nazanin" w:hint="cs"/>
          <w:kern w:val="0"/>
          <w:sz w:val="26"/>
          <w:szCs w:val="26"/>
          <w:rtl/>
        </w:rPr>
        <w:t xml:space="preserve"> و شیواکوتی</w:t>
      </w:r>
      <w:r w:rsidR="001627D9" w:rsidRPr="009713F6">
        <w:rPr>
          <w:rStyle w:val="FootnoteReference"/>
          <w:rFonts w:ascii="Times New Roman" w:hAnsi="Times New Roman" w:cs="B Nazanin"/>
          <w:kern w:val="0"/>
          <w:sz w:val="26"/>
          <w:szCs w:val="26"/>
          <w:rtl/>
        </w:rPr>
        <w:footnoteReference w:id="19"/>
      </w:r>
      <w:r w:rsidR="000937EF" w:rsidRPr="009713F6">
        <w:rPr>
          <w:rFonts w:ascii="Times New Roman" w:hAnsi="Times New Roman" w:cs="B Nazanin" w:hint="cs"/>
          <w:kern w:val="0"/>
          <w:sz w:val="26"/>
          <w:szCs w:val="26"/>
          <w:rtl/>
        </w:rPr>
        <w:t xml:space="preserve">، 2025). </w:t>
      </w:r>
      <w:r w:rsidR="003C2127" w:rsidRPr="009713F6">
        <w:rPr>
          <w:rFonts w:ascii="Times New Roman" w:hAnsi="Times New Roman" w:cs="B Nazanin" w:hint="cs"/>
          <w:kern w:val="0"/>
          <w:sz w:val="26"/>
          <w:szCs w:val="26"/>
          <w:rtl/>
        </w:rPr>
        <w:t>د</w:t>
      </w:r>
      <w:r w:rsidR="003C2127" w:rsidRPr="009713F6">
        <w:rPr>
          <w:rFonts w:ascii="Times New Roman" w:hAnsi="Times New Roman" w:cs="B Nazanin"/>
          <w:kern w:val="0"/>
          <w:sz w:val="26"/>
          <w:szCs w:val="26"/>
          <w:rtl/>
        </w:rPr>
        <w:t>ر مدرسه، رفتارهای معلم می‌تواند این نیازها را تسهیل یا تضعیف کند؛ به‌ویژه هنگامی که معلم از سبک‌های حامی خودمختاری و ساختار بهره می‌برد، پیامدهای یادگیری و مشارکت دانش‌آموزان تقویت می‌شو</w:t>
      </w:r>
      <w:r w:rsidR="003C2127" w:rsidRPr="009713F6">
        <w:rPr>
          <w:rFonts w:ascii="Times New Roman" w:hAnsi="Times New Roman" w:cs="B Nazanin" w:hint="cs"/>
          <w:kern w:val="0"/>
          <w:sz w:val="26"/>
          <w:szCs w:val="26"/>
          <w:rtl/>
        </w:rPr>
        <w:t xml:space="preserve">د (رایان و دسی، 2020). </w:t>
      </w:r>
    </w:p>
    <w:p w14:paraId="42279F3B" w14:textId="45849AEC" w:rsidR="000937EF" w:rsidRPr="009713F6" w:rsidRDefault="000937EF" w:rsidP="00B90D18">
      <w:pPr>
        <w:widowControl w:val="0"/>
        <w:bidi/>
        <w:spacing w:after="0" w:line="360" w:lineRule="auto"/>
        <w:ind w:firstLine="576"/>
        <w:jc w:val="both"/>
        <w:rPr>
          <w:rFonts w:ascii="Times New Roman" w:hAnsi="Times New Roman" w:cs="B Nazanin"/>
          <w:kern w:val="0"/>
          <w:sz w:val="26"/>
          <w:szCs w:val="26"/>
          <w:rtl/>
        </w:rPr>
      </w:pPr>
      <w:r w:rsidRPr="009713F6">
        <w:rPr>
          <w:rFonts w:ascii="Times New Roman" w:hAnsi="Times New Roman" w:cs="B Nazanin"/>
          <w:kern w:val="0"/>
          <w:sz w:val="26"/>
          <w:szCs w:val="26"/>
          <w:rtl/>
        </w:rPr>
        <w:t>در همین راستا، آلترمن</w:t>
      </w:r>
      <w:r w:rsidRPr="009713F6">
        <w:rPr>
          <w:rStyle w:val="FootnoteReference"/>
          <w:rFonts w:ascii="Times New Roman" w:hAnsi="Times New Roman" w:cs="B Nazanin"/>
          <w:kern w:val="0"/>
          <w:sz w:val="26"/>
          <w:szCs w:val="26"/>
          <w:rtl/>
        </w:rPr>
        <w:footnoteReference w:id="20"/>
      </w:r>
      <w:r w:rsidR="001627D9" w:rsidRPr="009713F6">
        <w:rPr>
          <w:rFonts w:ascii="Times New Roman" w:hAnsi="Times New Roman" w:cs="B Nazanin" w:hint="cs"/>
          <w:kern w:val="0"/>
          <w:sz w:val="26"/>
          <w:szCs w:val="26"/>
          <w:rtl/>
        </w:rPr>
        <w:t xml:space="preserve">، </w:t>
      </w:r>
      <w:r w:rsidR="001627D9" w:rsidRPr="009713F6">
        <w:rPr>
          <w:rFonts w:ascii="Times New Roman" w:hAnsi="Times New Roman" w:cs="B Nazanin"/>
          <w:kern w:val="0"/>
          <w:sz w:val="26"/>
          <w:szCs w:val="26"/>
          <w:rtl/>
        </w:rPr>
        <w:t>وانستینکیسته</w:t>
      </w:r>
      <w:r w:rsidR="001627D9" w:rsidRPr="009713F6">
        <w:rPr>
          <w:rStyle w:val="FootnoteReference"/>
          <w:rFonts w:ascii="Times New Roman" w:hAnsi="Times New Roman" w:cs="B Nazanin"/>
          <w:kern w:val="0"/>
          <w:sz w:val="26"/>
          <w:szCs w:val="26"/>
          <w:rtl/>
        </w:rPr>
        <w:footnoteReference w:id="21"/>
      </w:r>
      <w:r w:rsidR="001627D9" w:rsidRPr="009713F6">
        <w:rPr>
          <w:rFonts w:ascii="Times New Roman" w:hAnsi="Times New Roman" w:cs="B Nazanin"/>
          <w:kern w:val="0"/>
          <w:sz w:val="26"/>
          <w:szCs w:val="26"/>
          <w:rtl/>
        </w:rPr>
        <w:t>،</w:t>
      </w:r>
      <w:r w:rsidR="001627D9" w:rsidRPr="009713F6">
        <w:rPr>
          <w:rFonts w:ascii="Times New Roman" w:hAnsi="Times New Roman" w:cs="B Nazanin" w:hint="cs"/>
          <w:kern w:val="0"/>
          <w:sz w:val="26"/>
          <w:szCs w:val="26"/>
          <w:rtl/>
        </w:rPr>
        <w:t xml:space="preserve"> </w:t>
      </w:r>
      <w:r w:rsidR="001627D9" w:rsidRPr="009713F6">
        <w:rPr>
          <w:rFonts w:ascii="Times New Roman" w:hAnsi="Times New Roman" w:cs="B Nazanin"/>
          <w:kern w:val="0"/>
          <w:sz w:val="26"/>
          <w:szCs w:val="26"/>
          <w:rtl/>
        </w:rPr>
        <w:t>وانکر</w:t>
      </w:r>
      <w:r w:rsidR="001627D9" w:rsidRPr="009713F6">
        <w:rPr>
          <w:rStyle w:val="FootnoteReference"/>
          <w:rFonts w:ascii="Times New Roman" w:hAnsi="Times New Roman" w:cs="B Nazanin"/>
          <w:kern w:val="0"/>
          <w:sz w:val="26"/>
          <w:szCs w:val="26"/>
          <w:rtl/>
        </w:rPr>
        <w:footnoteReference w:id="22"/>
      </w:r>
      <w:r w:rsidR="001627D9" w:rsidRPr="009713F6">
        <w:rPr>
          <w:rFonts w:ascii="Times New Roman" w:hAnsi="Times New Roman" w:cs="B Nazanin"/>
          <w:kern w:val="0"/>
          <w:sz w:val="26"/>
          <w:szCs w:val="26"/>
          <w:rtl/>
        </w:rPr>
        <w:t>،</w:t>
      </w:r>
      <w:r w:rsidR="001627D9" w:rsidRPr="009713F6">
        <w:rPr>
          <w:rFonts w:ascii="Times New Roman" w:hAnsi="Times New Roman" w:cs="B Nazanin" w:hint="cs"/>
          <w:kern w:val="0"/>
          <w:sz w:val="26"/>
          <w:szCs w:val="26"/>
          <w:rtl/>
        </w:rPr>
        <w:t xml:space="preserve"> </w:t>
      </w:r>
      <w:r w:rsidR="001627D9" w:rsidRPr="009713F6">
        <w:rPr>
          <w:rFonts w:ascii="Times New Roman" w:hAnsi="Times New Roman" w:cs="B Nazanin"/>
          <w:kern w:val="0"/>
          <w:sz w:val="26"/>
          <w:szCs w:val="26"/>
          <w:rtl/>
        </w:rPr>
        <w:t>و هائرنس</w:t>
      </w:r>
      <w:r w:rsidR="001627D9" w:rsidRPr="009713F6">
        <w:rPr>
          <w:rFonts w:ascii="Times New Roman" w:hAnsi="Times New Roman" w:cs="B Nazanin"/>
          <w:kern w:val="0"/>
          <w:sz w:val="26"/>
          <w:szCs w:val="26"/>
          <w:vertAlign w:val="superscript"/>
          <w:rtl/>
        </w:rPr>
        <w:t xml:space="preserve"> </w:t>
      </w:r>
      <w:r w:rsidR="001627D9" w:rsidRPr="009713F6">
        <w:rPr>
          <w:rStyle w:val="FootnoteReference"/>
          <w:rFonts w:ascii="Times New Roman" w:hAnsi="Times New Roman" w:cs="B Nazanin"/>
          <w:kern w:val="0"/>
          <w:sz w:val="26"/>
          <w:szCs w:val="26"/>
          <w:rtl/>
        </w:rPr>
        <w:footnoteReference w:id="23"/>
      </w:r>
      <w:r w:rsidRPr="009713F6">
        <w:rPr>
          <w:rFonts w:ascii="Times New Roman" w:hAnsi="Times New Roman" w:cs="B Nazanin"/>
          <w:kern w:val="0"/>
          <w:sz w:val="26"/>
          <w:szCs w:val="26"/>
          <w:rtl/>
        </w:rPr>
        <w:t>(2019) با توسعه «مدل دایره‌ای سبک‌های تدریس»، کاربرد نظریه خودتعیین‌گری را در حوزه آموزش بسط دادند. آن‌ها چهار سبک تدریس دو سبک انگیزش‌بخش شامل حامی خودمختاری و ساختار، و دو سبک غیرانگیزش‌بخش شامل کنترل و هرج‌ومرج</w:t>
      </w:r>
      <w:r w:rsidRPr="009713F6">
        <w:rPr>
          <w:rFonts w:ascii="Times New Roman" w:hAnsi="Times New Roman" w:cs="B Nazanin" w:hint="cs"/>
          <w:kern w:val="0"/>
          <w:sz w:val="26"/>
          <w:szCs w:val="26"/>
          <w:rtl/>
        </w:rPr>
        <w:t xml:space="preserve"> ر</w:t>
      </w:r>
      <w:r w:rsidRPr="009713F6">
        <w:rPr>
          <w:rFonts w:ascii="Times New Roman" w:hAnsi="Times New Roman" w:cs="B Nazanin"/>
          <w:kern w:val="0"/>
          <w:sz w:val="26"/>
          <w:szCs w:val="26"/>
          <w:rtl/>
        </w:rPr>
        <w:t>ا معرفی کردند</w:t>
      </w:r>
      <w:r w:rsidRPr="009713F6">
        <w:rPr>
          <w:rFonts w:ascii="Times New Roman" w:hAnsi="Times New Roman" w:cs="B Nazanin" w:hint="cs"/>
          <w:kern w:val="0"/>
          <w:sz w:val="26"/>
          <w:szCs w:val="26"/>
          <w:rtl/>
        </w:rPr>
        <w:t xml:space="preserve">. این </w:t>
      </w:r>
      <w:r w:rsidRPr="009713F6">
        <w:rPr>
          <w:rFonts w:ascii="Times New Roman" w:hAnsi="Times New Roman" w:cs="B Nazanin"/>
          <w:kern w:val="0"/>
          <w:sz w:val="26"/>
          <w:szCs w:val="26"/>
          <w:rtl/>
        </w:rPr>
        <w:t xml:space="preserve">چهار سبک در قالب یک مدل دایره‌ای سازمان‌دهی شده‌اند که بازتاب‌دهنده روابط نظری و تجربی میان آن‌هاست. همچنین هر سبک به دو زیرشاخه مشارکت‌جویانه و هماهنگ‌کننده (برای حامی خودمختاری)، هدایت‌کننده و شفاف‌ساز (برای ساختار)، مطالبه‌گر و سلطه‌گر (برای کنترل)، و رهاکننده و چشم‌انتظار (برای هرج‌ومرج) </w:t>
      </w:r>
      <w:r w:rsidR="00DA6EA7" w:rsidRPr="009713F6">
        <w:rPr>
          <w:rFonts w:ascii="Times New Roman" w:hAnsi="Times New Roman" w:cs="B Nazanin"/>
          <w:kern w:val="0"/>
          <w:sz w:val="26"/>
          <w:szCs w:val="26"/>
          <w:rtl/>
        </w:rPr>
        <w:t>تقسیم می‌شو</w:t>
      </w:r>
      <w:r w:rsidR="00DA6EA7" w:rsidRPr="009713F6">
        <w:rPr>
          <w:rFonts w:ascii="Times New Roman" w:hAnsi="Times New Roman" w:cs="B Nazanin" w:hint="cs"/>
          <w:kern w:val="0"/>
          <w:sz w:val="26"/>
          <w:szCs w:val="26"/>
          <w:rtl/>
        </w:rPr>
        <w:t>د.</w:t>
      </w:r>
      <w:r w:rsidR="00DA6EA7" w:rsidRPr="009713F6">
        <w:rPr>
          <w:rFonts w:ascii="Times New Roman" w:hAnsi="Times New Roman" w:cs="B Nazanin"/>
          <w:kern w:val="0"/>
          <w:sz w:val="26"/>
          <w:szCs w:val="26"/>
          <w:rtl/>
        </w:rPr>
        <w:t xml:space="preserve"> </w:t>
      </w:r>
      <w:r w:rsidRPr="009713F6">
        <w:rPr>
          <w:rFonts w:ascii="Times New Roman" w:hAnsi="Times New Roman" w:cs="B Nazanin"/>
          <w:kern w:val="0"/>
          <w:sz w:val="26"/>
          <w:szCs w:val="26"/>
          <w:rtl/>
        </w:rPr>
        <w:t xml:space="preserve">این تقسیم‌بندی هشت‌گانه کمک می‌کند تا پیچیدگی رفتارهای تدریس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و اثرات متفاوت آن‌ها بر انگیزش دانش‌آموزان به‌صورت ظریف‌تر و دقیق‌تر تحلیل شود</w:t>
      </w:r>
      <w:r w:rsidRPr="009713F6">
        <w:rPr>
          <w:rFonts w:ascii="Times New Roman" w:hAnsi="Times New Roman" w:cs="B Nazanin"/>
          <w:kern w:val="0"/>
          <w:sz w:val="26"/>
          <w:szCs w:val="26"/>
        </w:rPr>
        <w:t>.</w:t>
      </w:r>
      <w:r w:rsidR="003C2127" w:rsidRPr="009713F6">
        <w:rPr>
          <w:rFonts w:ascii="Times New Roman" w:hAnsi="Times New Roman" w:cs="B Nazanin" w:hint="cs"/>
          <w:kern w:val="0"/>
          <w:sz w:val="26"/>
          <w:szCs w:val="26"/>
          <w:rtl/>
        </w:rPr>
        <w:t xml:space="preserve"> </w:t>
      </w:r>
      <w:r w:rsidR="003C2127" w:rsidRPr="009713F6">
        <w:rPr>
          <w:rFonts w:ascii="Times New Roman" w:hAnsi="Times New Roman" w:cs="B Nazanin"/>
          <w:kern w:val="0"/>
          <w:sz w:val="26"/>
          <w:szCs w:val="26"/>
          <w:rtl/>
        </w:rPr>
        <w:t>ژوهش‌های پسین این الگو را در بافت‌های آموزشی گوناگون (از جمله تربیت‌بدنی و کلاس‌های نظری) به‌کار گرفته و شواهد روایی بیشتری برای تمایز سبک‌های انگیزش‌بخش از غیرانگیزش‌بخش فراهم کرده‌اند</w:t>
      </w:r>
      <w:r w:rsidR="00B62F6C" w:rsidRPr="009713F6">
        <w:rPr>
          <w:rFonts w:ascii="Times New Roman" w:hAnsi="Times New Roman" w:cs="B Nazanin" w:hint="cs"/>
          <w:kern w:val="0"/>
          <w:sz w:val="26"/>
          <w:szCs w:val="26"/>
          <w:rtl/>
        </w:rPr>
        <w:t xml:space="preserve"> (اسکریوا بولی</w:t>
      </w:r>
      <w:r w:rsidR="00B62F6C" w:rsidRPr="009713F6">
        <w:rPr>
          <w:rStyle w:val="FootnoteReference"/>
          <w:rFonts w:ascii="Times New Roman" w:hAnsi="Times New Roman" w:cs="B Nazanin"/>
          <w:kern w:val="0"/>
          <w:sz w:val="26"/>
          <w:szCs w:val="26"/>
          <w:rtl/>
        </w:rPr>
        <w:footnoteReference w:id="24"/>
      </w:r>
      <w:r w:rsidR="004857E1" w:rsidRPr="009713F6">
        <w:rPr>
          <w:rFonts w:ascii="Times New Roman" w:hAnsi="Times New Roman" w:cs="B Nazanin" w:hint="cs"/>
          <w:kern w:val="0"/>
          <w:sz w:val="26"/>
          <w:szCs w:val="26"/>
          <w:rtl/>
        </w:rPr>
        <w:t xml:space="preserve">، </w:t>
      </w:r>
      <w:r w:rsidR="004857E1" w:rsidRPr="009713F6">
        <w:rPr>
          <w:rFonts w:ascii="Times New Roman" w:hAnsi="Times New Roman" w:cs="B Nazanin"/>
          <w:kern w:val="0"/>
          <w:sz w:val="26"/>
          <w:szCs w:val="26"/>
          <w:rtl/>
        </w:rPr>
        <w:t>گییه-دسکاس</w:t>
      </w:r>
      <w:r w:rsidR="004857E1" w:rsidRPr="009713F6">
        <w:rPr>
          <w:rStyle w:val="FootnoteReference"/>
          <w:rFonts w:ascii="Times New Roman" w:hAnsi="Times New Roman" w:cs="B Nazanin"/>
          <w:kern w:val="0"/>
          <w:sz w:val="26"/>
          <w:szCs w:val="26"/>
          <w:rtl/>
        </w:rPr>
        <w:footnoteReference w:id="25"/>
      </w:r>
      <w:r w:rsidR="004857E1" w:rsidRPr="009713F6">
        <w:rPr>
          <w:rFonts w:ascii="Times New Roman" w:hAnsi="Times New Roman" w:cs="B Nazanin"/>
          <w:kern w:val="0"/>
          <w:sz w:val="26"/>
          <w:szCs w:val="26"/>
          <w:rtl/>
        </w:rPr>
        <w:t>،</w:t>
      </w:r>
      <w:r w:rsidR="004857E1" w:rsidRPr="009713F6">
        <w:rPr>
          <w:rFonts w:ascii="Times New Roman" w:hAnsi="Times New Roman" w:cs="B Nazanin" w:hint="cs"/>
          <w:kern w:val="0"/>
          <w:sz w:val="26"/>
          <w:szCs w:val="26"/>
          <w:rtl/>
        </w:rPr>
        <w:t xml:space="preserve"> </w:t>
      </w:r>
      <w:r w:rsidR="004857E1" w:rsidRPr="009713F6">
        <w:rPr>
          <w:rFonts w:ascii="Times New Roman" w:hAnsi="Times New Roman" w:cs="B Nazanin"/>
          <w:kern w:val="0"/>
          <w:sz w:val="26"/>
          <w:szCs w:val="26"/>
          <w:rtl/>
        </w:rPr>
        <w:t>آلترمن، وانستینکیسته،وان دورن</w:t>
      </w:r>
      <w:r w:rsidR="004857E1" w:rsidRPr="009713F6">
        <w:rPr>
          <w:rStyle w:val="FootnoteReference"/>
          <w:rFonts w:ascii="Times New Roman" w:hAnsi="Times New Roman" w:cs="B Nazanin"/>
          <w:kern w:val="0"/>
          <w:sz w:val="26"/>
          <w:szCs w:val="26"/>
          <w:rtl/>
        </w:rPr>
        <w:footnoteReference w:id="26"/>
      </w:r>
      <w:r w:rsidR="003C4B46" w:rsidRPr="009713F6">
        <w:rPr>
          <w:rFonts w:ascii="Times New Roman" w:hAnsi="Times New Roman" w:cs="B Nazanin" w:hint="cs"/>
          <w:kern w:val="0"/>
          <w:sz w:val="26"/>
          <w:szCs w:val="26"/>
          <w:rtl/>
        </w:rPr>
        <w:t xml:space="preserve">، </w:t>
      </w:r>
      <w:r w:rsidR="004857E1" w:rsidRPr="009713F6">
        <w:rPr>
          <w:rFonts w:ascii="Times New Roman" w:hAnsi="Times New Roman" w:cs="B Nazanin"/>
          <w:kern w:val="0"/>
          <w:sz w:val="26"/>
          <w:szCs w:val="26"/>
          <w:rtl/>
        </w:rPr>
        <w:t>لنتیلون-کستن</w:t>
      </w:r>
      <w:r w:rsidR="004857E1" w:rsidRPr="009713F6">
        <w:rPr>
          <w:rFonts w:ascii="Times New Roman" w:hAnsi="Times New Roman" w:cs="B Nazanin" w:hint="cs"/>
          <w:kern w:val="0"/>
          <w:sz w:val="26"/>
          <w:szCs w:val="26"/>
          <w:rtl/>
        </w:rPr>
        <w:t>ر</w:t>
      </w:r>
      <w:r w:rsidR="004857E1" w:rsidRPr="009713F6">
        <w:rPr>
          <w:rStyle w:val="FootnoteReference"/>
          <w:rFonts w:ascii="Times New Roman" w:hAnsi="Times New Roman" w:cs="B Nazanin"/>
          <w:kern w:val="0"/>
          <w:sz w:val="26"/>
          <w:szCs w:val="26"/>
          <w:rtl/>
        </w:rPr>
        <w:footnoteReference w:id="27"/>
      </w:r>
      <w:r w:rsidR="003C4B46" w:rsidRPr="009713F6">
        <w:rPr>
          <w:rFonts w:ascii="Times New Roman" w:hAnsi="Times New Roman" w:cs="B Nazanin" w:hint="cs"/>
          <w:kern w:val="0"/>
          <w:sz w:val="26"/>
          <w:szCs w:val="26"/>
          <w:rtl/>
        </w:rPr>
        <w:t xml:space="preserve"> و همکاران</w:t>
      </w:r>
      <w:r w:rsidR="00B62F6C" w:rsidRPr="009713F6">
        <w:rPr>
          <w:rFonts w:ascii="Times New Roman" w:hAnsi="Times New Roman" w:cs="B Nazanin" w:hint="cs"/>
          <w:kern w:val="0"/>
          <w:sz w:val="26"/>
          <w:szCs w:val="26"/>
          <w:rtl/>
        </w:rPr>
        <w:t xml:space="preserve">، 2021). </w:t>
      </w:r>
    </w:p>
    <w:p w14:paraId="39690D40" w14:textId="02105B91" w:rsidR="009C4473" w:rsidRPr="009713F6" w:rsidRDefault="009C4473" w:rsidP="00B90D18">
      <w:pPr>
        <w:widowControl w:val="0"/>
        <w:bidi/>
        <w:spacing w:after="0" w:line="360" w:lineRule="auto"/>
        <w:ind w:firstLine="576"/>
        <w:jc w:val="both"/>
        <w:rPr>
          <w:rFonts w:ascii="Times New Roman" w:hAnsi="Times New Roman" w:cs="B Nazanin"/>
          <w:kern w:val="0"/>
          <w:sz w:val="26"/>
          <w:szCs w:val="26"/>
          <w:rtl/>
        </w:rPr>
      </w:pPr>
      <w:r w:rsidRPr="009713F6">
        <w:rPr>
          <w:rFonts w:ascii="Times New Roman" w:hAnsi="Times New Roman" w:cs="B Nazanin"/>
          <w:kern w:val="0"/>
          <w:sz w:val="26"/>
          <w:szCs w:val="26"/>
          <w:rtl/>
        </w:rPr>
        <w:t xml:space="preserve">در کنار چارچوب انگیزشی نظریه خودتعیین‌گری، مفهوم خودپنداره معلم به‌عنوان یک عامل فردی کلیدی در انتخاب و اجرای سبک‌های تدریس اهمیت ویژه‌ای دارد. خودپنداره به‌عنوان یک ساختار چندبعدی، بازتابی از ادراک فرد نسبت به توانمندی‌ها، شایستگی‌ها و ارزشمندی خویش است. برخلاف خودکارآمدی که بیشتر به باور فرد درباره توانایی انجام وظایف خاص اشاره دارد، خودپنداره شامل برداشت‌های کلی‌تر و ارزشی درباره شایستگی‌های حرفه‌ای </w:t>
      </w:r>
      <w:r w:rsidRPr="009713F6">
        <w:rPr>
          <w:rFonts w:ascii="Times New Roman" w:hAnsi="Times New Roman" w:cs="B Nazanin"/>
          <w:kern w:val="0"/>
          <w:sz w:val="26"/>
          <w:szCs w:val="26"/>
          <w:rtl/>
        </w:rPr>
        <w:lastRenderedPageBreak/>
        <w:t>اس</w:t>
      </w:r>
      <w:r w:rsidRPr="009713F6">
        <w:rPr>
          <w:rFonts w:ascii="Times New Roman" w:hAnsi="Times New Roman" w:cs="B Nazanin" w:hint="cs"/>
          <w:kern w:val="0"/>
          <w:sz w:val="26"/>
          <w:szCs w:val="26"/>
          <w:rtl/>
        </w:rPr>
        <w:t>ت (احمد</w:t>
      </w:r>
      <w:r w:rsidRPr="009713F6">
        <w:rPr>
          <w:rStyle w:val="FootnoteReference"/>
          <w:rFonts w:ascii="Times New Roman" w:hAnsi="Times New Roman" w:cs="B Nazanin"/>
          <w:kern w:val="0"/>
          <w:sz w:val="26"/>
          <w:szCs w:val="26"/>
          <w:rtl/>
        </w:rPr>
        <w:footnoteReference w:id="28"/>
      </w:r>
      <w:r w:rsidR="00D30D4D" w:rsidRPr="009713F6">
        <w:rPr>
          <w:rFonts w:ascii="Times New Roman" w:hAnsi="Times New Roman" w:cs="B Nazanin" w:hint="cs"/>
          <w:kern w:val="0"/>
          <w:sz w:val="26"/>
          <w:szCs w:val="26"/>
          <w:rtl/>
        </w:rPr>
        <w:t>، علی</w:t>
      </w:r>
      <w:r w:rsidR="00D30D4D" w:rsidRPr="009713F6">
        <w:rPr>
          <w:rStyle w:val="FootnoteReference"/>
          <w:rFonts w:ascii="Times New Roman" w:hAnsi="Times New Roman" w:cs="B Nazanin"/>
          <w:kern w:val="0"/>
          <w:sz w:val="26"/>
          <w:szCs w:val="26"/>
          <w:rtl/>
        </w:rPr>
        <w:footnoteReference w:id="29"/>
      </w:r>
      <w:r w:rsidR="00D30D4D" w:rsidRPr="009713F6">
        <w:rPr>
          <w:rFonts w:ascii="Times New Roman" w:hAnsi="Times New Roman" w:cs="B Nazanin" w:hint="cs"/>
          <w:kern w:val="0"/>
          <w:sz w:val="26"/>
          <w:szCs w:val="26"/>
          <w:rtl/>
        </w:rPr>
        <w:t>، صبا</w:t>
      </w:r>
      <w:r w:rsidR="00D30D4D" w:rsidRPr="009713F6">
        <w:rPr>
          <w:rStyle w:val="FootnoteReference"/>
          <w:rFonts w:ascii="Times New Roman" w:hAnsi="Times New Roman" w:cs="B Nazanin"/>
          <w:kern w:val="0"/>
          <w:sz w:val="26"/>
          <w:szCs w:val="26"/>
          <w:rtl/>
        </w:rPr>
        <w:footnoteReference w:id="30"/>
      </w:r>
      <w:r w:rsidR="00D30D4D" w:rsidRPr="009713F6">
        <w:rPr>
          <w:rFonts w:ascii="Times New Roman" w:hAnsi="Times New Roman" w:cs="B Nazanin" w:hint="cs"/>
          <w:kern w:val="0"/>
          <w:sz w:val="26"/>
          <w:szCs w:val="26"/>
          <w:rtl/>
        </w:rPr>
        <w:t xml:space="preserve"> و الاه</w:t>
      </w:r>
      <w:r w:rsidR="00D30D4D" w:rsidRPr="009713F6">
        <w:rPr>
          <w:rStyle w:val="FootnoteReference"/>
          <w:rFonts w:ascii="Times New Roman" w:hAnsi="Times New Roman" w:cs="B Nazanin"/>
          <w:kern w:val="0"/>
          <w:sz w:val="26"/>
          <w:szCs w:val="26"/>
          <w:rtl/>
        </w:rPr>
        <w:footnoteReference w:id="31"/>
      </w:r>
      <w:r w:rsidRPr="009713F6">
        <w:rPr>
          <w:rFonts w:ascii="Times New Roman" w:hAnsi="Times New Roman" w:cs="B Nazanin" w:hint="cs"/>
          <w:kern w:val="0"/>
          <w:sz w:val="26"/>
          <w:szCs w:val="26"/>
          <w:rtl/>
        </w:rPr>
        <w:t xml:space="preserve">، 2023). </w:t>
      </w:r>
      <w:r w:rsidR="00B62F6C" w:rsidRPr="009713F6">
        <w:rPr>
          <w:rFonts w:ascii="Times New Roman" w:hAnsi="Times New Roman" w:cs="B Nazanin"/>
          <w:kern w:val="0"/>
          <w:sz w:val="26"/>
          <w:szCs w:val="26"/>
          <w:rtl/>
        </w:rPr>
        <w:t>همچنین، بحث تمایز مفهومی «خودپنداره» از «خودکارآمدی» در ادبیات معاصر بازتاب یافته و برای تحلیل‌های نظری دقیق‌تر توصیه شده است</w:t>
      </w:r>
      <w:r w:rsidR="00B62F6C" w:rsidRPr="009713F6">
        <w:rPr>
          <w:rFonts w:ascii="Times New Roman" w:hAnsi="Times New Roman" w:cs="B Nazanin"/>
          <w:kern w:val="0"/>
          <w:sz w:val="26"/>
          <w:szCs w:val="26"/>
        </w:rPr>
        <w:t>.</w:t>
      </w:r>
      <w:r w:rsidR="00B62F6C" w:rsidRPr="009713F6">
        <w:rPr>
          <w:rFonts w:ascii="Times New Roman" w:hAnsi="Times New Roman" w:cs="B Nazanin" w:hint="cs"/>
          <w:kern w:val="0"/>
          <w:sz w:val="26"/>
          <w:szCs w:val="26"/>
          <w:rtl/>
        </w:rPr>
        <w:t xml:space="preserve"> (هان</w:t>
      </w:r>
      <w:r w:rsidR="00B62F6C" w:rsidRPr="009713F6">
        <w:rPr>
          <w:rStyle w:val="FootnoteReference"/>
          <w:rFonts w:ascii="Times New Roman" w:hAnsi="Times New Roman" w:cs="B Nazanin"/>
          <w:kern w:val="0"/>
          <w:sz w:val="26"/>
          <w:szCs w:val="26"/>
          <w:rtl/>
        </w:rPr>
        <w:footnoteReference w:id="32"/>
      </w:r>
      <w:r w:rsidR="00B62F6C" w:rsidRPr="009713F6">
        <w:rPr>
          <w:rFonts w:ascii="Times New Roman" w:hAnsi="Times New Roman" w:cs="B Nazanin" w:hint="cs"/>
          <w:kern w:val="0"/>
          <w:sz w:val="26"/>
          <w:szCs w:val="26"/>
          <w:rtl/>
        </w:rPr>
        <w:t>، 2021).</w:t>
      </w:r>
      <w:r w:rsidR="00B62F6C" w:rsidRPr="009713F6">
        <w:rPr>
          <w:rFonts w:ascii="Times New Roman" w:hAnsi="Times New Roman" w:cs="B Nazanin"/>
          <w:kern w:val="0"/>
          <w:sz w:val="26"/>
          <w:szCs w:val="26"/>
          <w:rtl/>
        </w:rPr>
        <w:t xml:space="preserve"> </w:t>
      </w:r>
      <w:r w:rsidRPr="009713F6">
        <w:rPr>
          <w:rFonts w:ascii="Times New Roman" w:hAnsi="Times New Roman" w:cs="B Nazanin"/>
          <w:kern w:val="0"/>
          <w:sz w:val="26"/>
          <w:szCs w:val="26"/>
          <w:rtl/>
        </w:rPr>
        <w:t xml:space="preserve">پژوهش‌های اخیر نشان داده‌اند که خودپنداره مثبت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با اتخاذ سبک‌های تدریس حامی خودمختاری و ساختاری رابطه دارد، در حالی که خودپنداره منفی می‌تواند گرایش به سبک‌های کنترل‌گرایانه را افزایش دهد</w:t>
      </w:r>
      <w:r w:rsidRPr="009713F6">
        <w:rPr>
          <w:rFonts w:ascii="Times New Roman" w:hAnsi="Times New Roman" w:cs="B Nazanin" w:hint="cs"/>
          <w:kern w:val="0"/>
          <w:sz w:val="26"/>
          <w:szCs w:val="26"/>
          <w:rtl/>
        </w:rPr>
        <w:t xml:space="preserve"> (وانگ</w:t>
      </w:r>
      <w:r w:rsidRPr="009713F6">
        <w:rPr>
          <w:rStyle w:val="FootnoteReference"/>
          <w:rFonts w:ascii="Times New Roman" w:hAnsi="Times New Roman" w:cs="B Nazanin"/>
          <w:kern w:val="0"/>
          <w:sz w:val="26"/>
          <w:szCs w:val="26"/>
          <w:rtl/>
        </w:rPr>
        <w:footnoteReference w:id="33"/>
      </w:r>
      <w:r w:rsidR="007B65BC" w:rsidRPr="009713F6">
        <w:rPr>
          <w:rFonts w:ascii="Times New Roman" w:hAnsi="Times New Roman" w:cs="B Nazanin" w:hint="cs"/>
          <w:kern w:val="0"/>
          <w:sz w:val="26"/>
          <w:szCs w:val="26"/>
          <w:rtl/>
        </w:rPr>
        <w:t>، منگ</w:t>
      </w:r>
      <w:r w:rsidR="007B65BC" w:rsidRPr="009713F6">
        <w:rPr>
          <w:rStyle w:val="FootnoteReference"/>
          <w:rFonts w:ascii="Times New Roman" w:hAnsi="Times New Roman" w:cs="B Nazanin"/>
          <w:kern w:val="0"/>
          <w:sz w:val="26"/>
          <w:szCs w:val="26"/>
          <w:rtl/>
        </w:rPr>
        <w:footnoteReference w:id="34"/>
      </w:r>
      <w:r w:rsidR="007B65BC" w:rsidRPr="009713F6">
        <w:rPr>
          <w:rFonts w:ascii="Times New Roman" w:hAnsi="Times New Roman" w:cs="B Nazanin" w:hint="cs"/>
          <w:kern w:val="0"/>
          <w:sz w:val="26"/>
          <w:szCs w:val="26"/>
          <w:rtl/>
        </w:rPr>
        <w:t>، ژینگ</w:t>
      </w:r>
      <w:r w:rsidR="007B65BC" w:rsidRPr="009713F6">
        <w:rPr>
          <w:rStyle w:val="FootnoteReference"/>
          <w:rFonts w:ascii="Times New Roman" w:hAnsi="Times New Roman" w:cs="B Nazanin"/>
          <w:kern w:val="0"/>
          <w:sz w:val="26"/>
          <w:szCs w:val="26"/>
          <w:rtl/>
        </w:rPr>
        <w:footnoteReference w:id="35"/>
      </w:r>
      <w:r w:rsidR="007B65BC" w:rsidRPr="009713F6">
        <w:rPr>
          <w:rFonts w:ascii="Times New Roman" w:hAnsi="Times New Roman" w:cs="B Nazanin" w:hint="cs"/>
          <w:kern w:val="0"/>
          <w:sz w:val="26"/>
          <w:szCs w:val="26"/>
          <w:rtl/>
        </w:rPr>
        <w:t xml:space="preserve"> و مو</w:t>
      </w:r>
      <w:r w:rsidR="007B65BC" w:rsidRPr="009713F6">
        <w:rPr>
          <w:rStyle w:val="FootnoteReference"/>
          <w:rFonts w:ascii="Times New Roman" w:hAnsi="Times New Roman" w:cs="B Nazanin"/>
          <w:kern w:val="0"/>
          <w:sz w:val="26"/>
          <w:szCs w:val="26"/>
          <w:rtl/>
        </w:rPr>
        <w:footnoteReference w:id="36"/>
      </w:r>
      <w:r w:rsidRPr="009713F6">
        <w:rPr>
          <w:rFonts w:ascii="Times New Roman" w:hAnsi="Times New Roman" w:cs="B Nazanin" w:hint="cs"/>
          <w:kern w:val="0"/>
          <w:sz w:val="26"/>
          <w:szCs w:val="26"/>
          <w:rtl/>
        </w:rPr>
        <w:t>، 2024).</w:t>
      </w:r>
    </w:p>
    <w:p w14:paraId="3B12B4E7" w14:textId="096E1F40" w:rsidR="009C4473" w:rsidRPr="009713F6" w:rsidRDefault="009C4473" w:rsidP="00B90D18">
      <w:pPr>
        <w:widowControl w:val="0"/>
        <w:bidi/>
        <w:spacing w:after="0" w:line="360" w:lineRule="auto"/>
        <w:ind w:firstLine="576"/>
        <w:jc w:val="both"/>
        <w:rPr>
          <w:rFonts w:ascii="Times New Roman" w:hAnsi="Times New Roman" w:cs="B Nazanin"/>
          <w:kern w:val="0"/>
          <w:sz w:val="26"/>
          <w:szCs w:val="26"/>
          <w:rtl/>
        </w:rPr>
      </w:pPr>
      <w:r w:rsidRPr="009713F6">
        <w:rPr>
          <w:rFonts w:ascii="Times New Roman" w:hAnsi="Times New Roman" w:cs="B Nazanin"/>
          <w:kern w:val="0"/>
          <w:sz w:val="26"/>
          <w:szCs w:val="26"/>
          <w:rtl/>
        </w:rPr>
        <w:t xml:space="preserve">پژوهش‌های اخیر نشان داده‌اند که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ی با خودپنداره مثبت تمایل بیشتری به استفاده از سبک‌های حامی خودمختاری و ساختاری دارند، زیرا احساس کارآمدی و ارزشمندی آن‌ها منبعی برای پذیرش شیوه‌های تعاملی و حمایت‌کننده فراهم می‌کند. در مقابل،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ی با خودپنداره منفی بیشتر به سبک‌های کنترلی متوسل می‌شوند که می‌تواند موجب تضعیف انگیزش درونی دانش‌آموزان گرد</w:t>
      </w:r>
      <w:r w:rsidRPr="009713F6">
        <w:rPr>
          <w:rFonts w:ascii="Times New Roman" w:hAnsi="Times New Roman" w:cs="B Nazanin" w:hint="cs"/>
          <w:kern w:val="0"/>
          <w:sz w:val="26"/>
          <w:szCs w:val="26"/>
          <w:rtl/>
        </w:rPr>
        <w:t>د (جو</w:t>
      </w:r>
      <w:r w:rsidR="007B65BC" w:rsidRPr="009713F6">
        <w:rPr>
          <w:rStyle w:val="FootnoteReference"/>
          <w:rFonts w:ascii="Times New Roman" w:hAnsi="Times New Roman" w:cs="B Nazanin"/>
          <w:kern w:val="0"/>
          <w:sz w:val="26"/>
          <w:szCs w:val="26"/>
          <w:rtl/>
        </w:rPr>
        <w:footnoteReference w:id="37"/>
      </w:r>
      <w:r w:rsidR="007B65BC" w:rsidRPr="009713F6">
        <w:rPr>
          <w:rFonts w:ascii="Times New Roman" w:hAnsi="Times New Roman" w:cs="B Nazanin" w:hint="cs"/>
          <w:kern w:val="0"/>
          <w:sz w:val="26"/>
          <w:szCs w:val="26"/>
          <w:rtl/>
        </w:rPr>
        <w:t>، چی</w:t>
      </w:r>
      <w:r w:rsidR="007B65BC" w:rsidRPr="009713F6">
        <w:rPr>
          <w:rStyle w:val="FootnoteReference"/>
          <w:rFonts w:ascii="Times New Roman" w:hAnsi="Times New Roman" w:cs="B Nazanin"/>
          <w:kern w:val="0"/>
          <w:sz w:val="26"/>
          <w:szCs w:val="26"/>
          <w:rtl/>
        </w:rPr>
        <w:footnoteReference w:id="38"/>
      </w:r>
      <w:r w:rsidR="007B65BC" w:rsidRPr="009713F6">
        <w:rPr>
          <w:rFonts w:ascii="Times New Roman" w:hAnsi="Times New Roman" w:cs="B Nazanin" w:hint="cs"/>
          <w:kern w:val="0"/>
          <w:sz w:val="26"/>
          <w:szCs w:val="26"/>
          <w:rtl/>
        </w:rPr>
        <w:t>، چو</w:t>
      </w:r>
      <w:r w:rsidR="007B65BC" w:rsidRPr="009713F6">
        <w:rPr>
          <w:rStyle w:val="FootnoteReference"/>
          <w:rFonts w:ascii="Times New Roman" w:hAnsi="Times New Roman" w:cs="B Nazanin"/>
          <w:kern w:val="0"/>
          <w:sz w:val="26"/>
          <w:szCs w:val="26"/>
          <w:rtl/>
        </w:rPr>
        <w:footnoteReference w:id="39"/>
      </w:r>
      <w:r w:rsidR="007B65BC" w:rsidRPr="009713F6">
        <w:rPr>
          <w:rFonts w:ascii="Times New Roman" w:hAnsi="Times New Roman" w:cs="B Nazanin" w:hint="cs"/>
          <w:kern w:val="0"/>
          <w:sz w:val="26"/>
          <w:szCs w:val="26"/>
          <w:rtl/>
        </w:rPr>
        <w:t>، لوو</w:t>
      </w:r>
      <w:r w:rsidR="007B65BC" w:rsidRPr="009713F6">
        <w:rPr>
          <w:rStyle w:val="FootnoteReference"/>
          <w:rFonts w:ascii="Times New Roman" w:hAnsi="Times New Roman" w:cs="B Nazanin"/>
          <w:kern w:val="0"/>
          <w:sz w:val="26"/>
          <w:szCs w:val="26"/>
          <w:rtl/>
        </w:rPr>
        <w:footnoteReference w:id="40"/>
      </w:r>
      <w:r w:rsidR="003C4B46" w:rsidRPr="009713F6">
        <w:rPr>
          <w:rFonts w:ascii="Times New Roman" w:hAnsi="Times New Roman" w:cs="B Nazanin" w:hint="cs"/>
          <w:kern w:val="0"/>
          <w:sz w:val="26"/>
          <w:szCs w:val="26"/>
          <w:rtl/>
        </w:rPr>
        <w:t>،</w:t>
      </w:r>
      <w:r w:rsidR="007B65BC" w:rsidRPr="009713F6">
        <w:rPr>
          <w:rFonts w:ascii="Times New Roman" w:hAnsi="Times New Roman" w:cs="B Nazanin" w:hint="cs"/>
          <w:kern w:val="0"/>
          <w:sz w:val="26"/>
          <w:szCs w:val="26"/>
          <w:rtl/>
        </w:rPr>
        <w:t xml:space="preserve"> لی</w:t>
      </w:r>
      <w:r w:rsidR="007B65BC" w:rsidRPr="009713F6">
        <w:rPr>
          <w:rStyle w:val="FootnoteReference"/>
          <w:rFonts w:ascii="Times New Roman" w:hAnsi="Times New Roman" w:cs="B Nazanin"/>
          <w:kern w:val="0"/>
          <w:sz w:val="26"/>
          <w:szCs w:val="26"/>
          <w:rtl/>
        </w:rPr>
        <w:footnoteReference w:id="41"/>
      </w:r>
      <w:r w:rsidR="003C4B46" w:rsidRPr="009713F6">
        <w:rPr>
          <w:rFonts w:ascii="Times New Roman" w:hAnsi="Times New Roman" w:cs="B Nazanin" w:hint="cs"/>
          <w:kern w:val="0"/>
          <w:sz w:val="26"/>
          <w:szCs w:val="26"/>
          <w:rtl/>
        </w:rPr>
        <w:t xml:space="preserve"> و همکاران</w:t>
      </w:r>
      <w:r w:rsidRPr="009713F6">
        <w:rPr>
          <w:rFonts w:ascii="Times New Roman" w:hAnsi="Times New Roman" w:cs="B Nazanin" w:hint="cs"/>
          <w:kern w:val="0"/>
          <w:sz w:val="26"/>
          <w:szCs w:val="26"/>
          <w:rtl/>
        </w:rPr>
        <w:t xml:space="preserve">، 2025). </w:t>
      </w:r>
      <w:r w:rsidRPr="009713F6">
        <w:rPr>
          <w:rFonts w:ascii="Times New Roman" w:hAnsi="Times New Roman" w:cs="B Nazanin"/>
          <w:kern w:val="0"/>
          <w:sz w:val="26"/>
          <w:szCs w:val="26"/>
          <w:rtl/>
        </w:rPr>
        <w:t xml:space="preserve">افزون بر این، خودپنداره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بر جنبه‌هایی همچون مدیریت کلاس، انتخاب راهبردهای آموزشی، و حتی سلامت روانی و فرسودگی شغلی آنان اثرگذار است</w:t>
      </w:r>
      <w:r w:rsidR="003C2127" w:rsidRPr="009713F6">
        <w:rPr>
          <w:rFonts w:ascii="Times New Roman" w:hAnsi="Times New Roman" w:cs="B Nazanin" w:hint="cs"/>
          <w:kern w:val="0"/>
          <w:sz w:val="26"/>
          <w:szCs w:val="26"/>
          <w:rtl/>
        </w:rPr>
        <w:t xml:space="preserve"> (هیز</w:t>
      </w:r>
      <w:r w:rsidR="003C2127" w:rsidRPr="009713F6">
        <w:rPr>
          <w:rStyle w:val="FootnoteReference"/>
          <w:rFonts w:ascii="Times New Roman" w:hAnsi="Times New Roman" w:cs="B Nazanin"/>
          <w:kern w:val="0"/>
          <w:sz w:val="26"/>
          <w:szCs w:val="26"/>
          <w:rtl/>
        </w:rPr>
        <w:footnoteReference w:id="42"/>
      </w:r>
      <w:r w:rsidR="003C4B46" w:rsidRPr="009713F6">
        <w:rPr>
          <w:rFonts w:ascii="Times New Roman" w:hAnsi="Times New Roman" w:cs="B Nazanin" w:hint="cs"/>
          <w:kern w:val="0"/>
          <w:sz w:val="26"/>
          <w:szCs w:val="26"/>
          <w:rtl/>
        </w:rPr>
        <w:t>، تیتر</w:t>
      </w:r>
      <w:r w:rsidR="003C4B46" w:rsidRPr="009713F6">
        <w:rPr>
          <w:rStyle w:val="FootnoteReference"/>
          <w:rFonts w:ascii="Times New Roman" w:hAnsi="Times New Roman" w:cs="B Nazanin"/>
          <w:kern w:val="0"/>
          <w:sz w:val="26"/>
          <w:szCs w:val="26"/>
          <w:rtl/>
        </w:rPr>
        <w:footnoteReference w:id="43"/>
      </w:r>
      <w:r w:rsidR="003C2127" w:rsidRPr="009713F6">
        <w:rPr>
          <w:rFonts w:ascii="Times New Roman" w:hAnsi="Times New Roman" w:cs="B Nazanin" w:hint="cs"/>
          <w:kern w:val="0"/>
          <w:sz w:val="26"/>
          <w:szCs w:val="26"/>
          <w:rtl/>
        </w:rPr>
        <w:t>،</w:t>
      </w:r>
      <w:r w:rsidR="003C4B46" w:rsidRPr="009713F6">
        <w:rPr>
          <w:rFonts w:ascii="Times New Roman" w:hAnsi="Times New Roman" w:cs="B Nazanin" w:hint="cs"/>
          <w:kern w:val="0"/>
          <w:sz w:val="26"/>
          <w:szCs w:val="26"/>
          <w:rtl/>
        </w:rPr>
        <w:t xml:space="preserve"> آلن</w:t>
      </w:r>
      <w:r w:rsidR="003C4B46" w:rsidRPr="009713F6">
        <w:rPr>
          <w:rStyle w:val="FootnoteReference"/>
          <w:rFonts w:ascii="Times New Roman" w:hAnsi="Times New Roman" w:cs="B Nazanin"/>
          <w:kern w:val="0"/>
          <w:sz w:val="26"/>
          <w:szCs w:val="26"/>
          <w:rtl/>
        </w:rPr>
        <w:footnoteReference w:id="44"/>
      </w:r>
      <w:r w:rsidR="003C4B46" w:rsidRPr="009713F6">
        <w:rPr>
          <w:rFonts w:ascii="Times New Roman" w:hAnsi="Times New Roman" w:cs="B Nazanin" w:hint="cs"/>
          <w:kern w:val="0"/>
          <w:sz w:val="26"/>
          <w:szCs w:val="26"/>
          <w:rtl/>
        </w:rPr>
        <w:t>، آلوود</w:t>
      </w:r>
      <w:r w:rsidR="004815E1" w:rsidRPr="009713F6">
        <w:rPr>
          <w:rStyle w:val="FootnoteReference"/>
          <w:rFonts w:ascii="Times New Roman" w:hAnsi="Times New Roman" w:cs="B Nazanin"/>
          <w:kern w:val="0"/>
          <w:sz w:val="26"/>
          <w:szCs w:val="26"/>
          <w:rtl/>
        </w:rPr>
        <w:footnoteReference w:id="45"/>
      </w:r>
      <w:r w:rsidR="003C4B46" w:rsidRPr="009713F6">
        <w:rPr>
          <w:rFonts w:ascii="Times New Roman" w:hAnsi="Times New Roman" w:cs="B Nazanin" w:hint="cs"/>
          <w:kern w:val="0"/>
          <w:sz w:val="26"/>
          <w:szCs w:val="26"/>
          <w:rtl/>
        </w:rPr>
        <w:t>، بایفورد</w:t>
      </w:r>
      <w:r w:rsidR="004815E1" w:rsidRPr="009713F6">
        <w:rPr>
          <w:rStyle w:val="FootnoteReference"/>
          <w:rFonts w:ascii="Times New Roman" w:hAnsi="Times New Roman" w:cs="B Nazanin"/>
          <w:kern w:val="0"/>
          <w:sz w:val="26"/>
          <w:szCs w:val="26"/>
          <w:rtl/>
        </w:rPr>
        <w:footnoteReference w:id="46"/>
      </w:r>
      <w:r w:rsidR="003C4B46" w:rsidRPr="009713F6">
        <w:rPr>
          <w:rFonts w:ascii="Times New Roman" w:hAnsi="Times New Roman" w:cs="B Nazanin" w:hint="cs"/>
          <w:kern w:val="0"/>
          <w:sz w:val="26"/>
          <w:szCs w:val="26"/>
          <w:rtl/>
        </w:rPr>
        <w:t xml:space="preserve"> و همکاران،</w:t>
      </w:r>
      <w:r w:rsidR="003C2127" w:rsidRPr="009713F6">
        <w:rPr>
          <w:rFonts w:ascii="Times New Roman" w:hAnsi="Times New Roman" w:cs="B Nazanin" w:hint="cs"/>
          <w:kern w:val="0"/>
          <w:sz w:val="26"/>
          <w:szCs w:val="26"/>
          <w:rtl/>
        </w:rPr>
        <w:t xml:space="preserve"> 2020). </w:t>
      </w:r>
    </w:p>
    <w:p w14:paraId="29897C57" w14:textId="0FC281A8" w:rsidR="00CE7C86" w:rsidRPr="009713F6" w:rsidRDefault="003C2127" w:rsidP="00B90D18">
      <w:pPr>
        <w:widowControl w:val="0"/>
        <w:bidi/>
        <w:spacing w:after="0" w:line="360" w:lineRule="auto"/>
        <w:ind w:firstLine="576"/>
        <w:jc w:val="both"/>
        <w:rPr>
          <w:rFonts w:ascii="Times New Roman" w:hAnsi="Times New Roman" w:cs="B Nazanin"/>
          <w:kern w:val="0"/>
          <w:sz w:val="26"/>
          <w:szCs w:val="26"/>
          <w:rtl/>
        </w:rPr>
      </w:pPr>
      <w:r w:rsidRPr="009713F6">
        <w:rPr>
          <w:rFonts w:ascii="Times New Roman" w:hAnsi="Times New Roman" w:cs="B Nazanin"/>
          <w:kern w:val="0"/>
          <w:sz w:val="26"/>
          <w:szCs w:val="26"/>
          <w:rtl/>
        </w:rPr>
        <w:t xml:space="preserve">ادغام نظریه خودتعیین‌گری و خودپنداره چارچوبی جامع برای درک رفتارهای آموزشی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ارائه می‌دهد. بر اساس این چارچوب، خودپنداره مثبت می‌تواند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را به سمت اتخاذ سبک‌های تدریس حامی نیازهای روان‌شناختی سوق دهد، و این سبک‌ها نیز به نوبه خود انگیزش درونی و پیامدهای مثبت یادگیری در دانش‌آموزان را ارتقا می‌بخشند. </w:t>
      </w:r>
      <w:r w:rsidR="002439CD" w:rsidRPr="009713F6">
        <w:rPr>
          <w:rFonts w:ascii="Times New Roman" w:hAnsi="Times New Roman" w:cs="B Nazanin"/>
          <w:kern w:val="0"/>
          <w:sz w:val="26"/>
          <w:szCs w:val="26"/>
          <w:rtl/>
        </w:rPr>
        <w:t xml:space="preserve">در ایران، پژوهش‌های </w:t>
      </w:r>
      <w:r w:rsidR="002439CD" w:rsidRPr="009713F6">
        <w:rPr>
          <w:rFonts w:ascii="Times New Roman" w:hAnsi="Times New Roman" w:cs="B Nazanin"/>
          <w:kern w:val="0"/>
          <w:sz w:val="26"/>
          <w:szCs w:val="26"/>
          <w:rtl/>
          <w:lang w:bidi="fa-IR"/>
        </w:rPr>
        <w:t>۱۴۰۰</w:t>
      </w:r>
      <w:r w:rsidR="002439CD" w:rsidRPr="009713F6">
        <w:rPr>
          <w:rFonts w:ascii="Times New Roman" w:hAnsi="Times New Roman" w:cs="B Nazanin"/>
          <w:kern w:val="0"/>
          <w:sz w:val="26"/>
          <w:szCs w:val="26"/>
          <w:rtl/>
        </w:rPr>
        <w:t xml:space="preserve"> به بعد درباره</w:t>
      </w:r>
      <w:r w:rsidR="002439CD" w:rsidRPr="009713F6">
        <w:rPr>
          <w:rFonts w:ascii="Times New Roman" w:hAnsi="Times New Roman" w:cs="B Nazanin"/>
          <w:kern w:val="0"/>
          <w:sz w:val="26"/>
          <w:szCs w:val="26"/>
        </w:rPr>
        <w:t xml:space="preserve"> </w:t>
      </w:r>
      <w:r w:rsidR="002439CD" w:rsidRPr="009713F6">
        <w:rPr>
          <w:rFonts w:ascii="Times New Roman" w:hAnsi="Times New Roman" w:cs="B Nazanin" w:hint="cs"/>
          <w:kern w:val="0"/>
          <w:sz w:val="26"/>
          <w:szCs w:val="26"/>
          <w:rtl/>
        </w:rPr>
        <w:t>نظریه خود تعیین‌گری</w:t>
      </w:r>
      <w:r w:rsidR="002439CD" w:rsidRPr="009713F6">
        <w:rPr>
          <w:rFonts w:ascii="Times New Roman" w:hAnsi="Times New Roman" w:cs="B Nazanin"/>
          <w:kern w:val="0"/>
          <w:sz w:val="26"/>
          <w:szCs w:val="26"/>
        </w:rPr>
        <w:t xml:space="preserve"> </w:t>
      </w:r>
      <w:r w:rsidR="002439CD" w:rsidRPr="009713F6">
        <w:rPr>
          <w:rFonts w:ascii="Times New Roman" w:hAnsi="Times New Roman" w:cs="B Nazanin"/>
          <w:kern w:val="0"/>
          <w:sz w:val="26"/>
          <w:szCs w:val="26"/>
          <w:rtl/>
        </w:rPr>
        <w:t>و سازه‌های نزدیک، رو به افزایش است؛ بااین‌حال، تمرکز اغلب بر خودکارآمدی، هیجان‌های تحصیلی یا نتایج دانش‌آموزان بوده و پیوند مستقیم خودپنداره معلم با سبک‌های (غیر)انگیزش‌بخش کمتر بررسی شده است. برای نمونه، پژوهش‌های داخلی به نقش آموزش مهارت‌های خودتعیین‌گری در بهبود نیازهای بنیادین و پیامدهای انگیزشی دانش‌آموزان پرداخته‌اند</w:t>
      </w:r>
      <w:r w:rsidR="002439CD" w:rsidRPr="009713F6">
        <w:rPr>
          <w:rFonts w:ascii="Times New Roman" w:hAnsi="Times New Roman" w:cs="B Nazanin" w:hint="cs"/>
          <w:kern w:val="0"/>
          <w:sz w:val="26"/>
          <w:szCs w:val="26"/>
          <w:rtl/>
        </w:rPr>
        <w:t xml:space="preserve">، </w:t>
      </w:r>
      <w:r w:rsidR="002439CD" w:rsidRPr="009713F6">
        <w:rPr>
          <w:rFonts w:ascii="Times New Roman" w:hAnsi="Times New Roman" w:cs="B Nazanin"/>
          <w:kern w:val="0"/>
          <w:sz w:val="26"/>
          <w:szCs w:val="26"/>
          <w:rtl/>
        </w:rPr>
        <w:t>اما سنجش هم‌زمان خودپنداره معلم و سبک‌های دایره‌ای کمتر دیده می‌شود</w:t>
      </w:r>
      <w:r w:rsidR="00DA6EA7" w:rsidRPr="009713F6">
        <w:rPr>
          <w:rFonts w:ascii="Times New Roman" w:hAnsi="Times New Roman" w:cs="B Nazanin" w:hint="cs"/>
          <w:kern w:val="0"/>
          <w:sz w:val="26"/>
          <w:szCs w:val="26"/>
          <w:rtl/>
        </w:rPr>
        <w:t xml:space="preserve"> </w:t>
      </w:r>
      <w:r w:rsidR="002439CD" w:rsidRPr="009713F6">
        <w:rPr>
          <w:rFonts w:ascii="Times New Roman" w:hAnsi="Times New Roman" w:cs="B Nazanin" w:hint="cs"/>
          <w:kern w:val="0"/>
          <w:sz w:val="26"/>
          <w:szCs w:val="26"/>
          <w:rtl/>
        </w:rPr>
        <w:t>(قنبری و</w:t>
      </w:r>
      <w:r w:rsidR="004815E1" w:rsidRPr="009713F6">
        <w:rPr>
          <w:rFonts w:ascii="Times New Roman" w:hAnsi="Times New Roman" w:cs="B Nazanin" w:hint="cs"/>
          <w:kern w:val="0"/>
          <w:sz w:val="26"/>
          <w:szCs w:val="26"/>
          <w:rtl/>
        </w:rPr>
        <w:t xml:space="preserve"> عاشوری</w:t>
      </w:r>
      <w:r w:rsidR="002439CD" w:rsidRPr="009713F6">
        <w:rPr>
          <w:rFonts w:ascii="Times New Roman" w:hAnsi="Times New Roman" w:cs="B Nazanin" w:hint="cs"/>
          <w:kern w:val="0"/>
          <w:sz w:val="26"/>
          <w:szCs w:val="26"/>
          <w:rtl/>
        </w:rPr>
        <w:t>، 1</w:t>
      </w:r>
      <w:r w:rsidR="009D7532" w:rsidRPr="009713F6">
        <w:rPr>
          <w:rFonts w:ascii="Times New Roman" w:hAnsi="Times New Roman" w:cs="B Nazanin" w:hint="cs"/>
          <w:kern w:val="0"/>
          <w:sz w:val="26"/>
          <w:szCs w:val="26"/>
          <w:rtl/>
        </w:rPr>
        <w:t>398</w:t>
      </w:r>
      <w:r w:rsidR="002439CD" w:rsidRPr="009713F6">
        <w:rPr>
          <w:rFonts w:ascii="Times New Roman" w:hAnsi="Times New Roman" w:cs="B Nazanin" w:hint="cs"/>
          <w:kern w:val="0"/>
          <w:sz w:val="26"/>
          <w:szCs w:val="26"/>
          <w:rtl/>
        </w:rPr>
        <w:t>).  ه</w:t>
      </w:r>
      <w:r w:rsidR="002439CD" w:rsidRPr="009713F6">
        <w:rPr>
          <w:rFonts w:ascii="Times New Roman" w:hAnsi="Times New Roman" w:cs="B Nazanin"/>
          <w:kern w:val="0"/>
          <w:sz w:val="26"/>
          <w:szCs w:val="26"/>
          <w:rtl/>
        </w:rPr>
        <w:t xml:space="preserve">مچنین در حوزه زبان دوم، روابط بین مؤلفه‌های هویت/باورها با شیوه‌های آموزشی گزارش شده است، ولی ورود مستقیم «خودپنداره معلم» در چارچوب مدل </w:t>
      </w:r>
      <w:r w:rsidR="002439CD" w:rsidRPr="009713F6">
        <w:rPr>
          <w:rFonts w:ascii="Times New Roman" w:hAnsi="Times New Roman" w:cs="B Nazanin"/>
          <w:kern w:val="0"/>
          <w:sz w:val="26"/>
          <w:szCs w:val="26"/>
          <w:rtl/>
        </w:rPr>
        <w:lastRenderedPageBreak/>
        <w:t xml:space="preserve">دایره‌ای </w:t>
      </w:r>
      <w:r w:rsidR="00CE7C86" w:rsidRPr="009713F6">
        <w:rPr>
          <w:rFonts w:ascii="Times New Roman" w:hAnsi="Times New Roman" w:cs="B Nazanin" w:hint="cs"/>
          <w:kern w:val="0"/>
          <w:sz w:val="26"/>
          <w:szCs w:val="26"/>
          <w:rtl/>
        </w:rPr>
        <w:t xml:space="preserve">یا </w:t>
      </w:r>
      <w:r w:rsidR="00CE7C86" w:rsidRPr="009713F6">
        <w:rPr>
          <w:rFonts w:ascii="Times New Roman" w:hAnsi="Times New Roman" w:cs="B Nazanin"/>
          <w:kern w:val="0"/>
          <w:sz w:val="26"/>
          <w:szCs w:val="26"/>
          <w:rtl/>
        </w:rPr>
        <w:t>مطالعه همبستگی خودانگاره/فرسودگ</w:t>
      </w:r>
      <w:r w:rsidR="00CE7C86" w:rsidRPr="009713F6">
        <w:rPr>
          <w:rFonts w:ascii="Times New Roman" w:hAnsi="Times New Roman" w:cs="B Nazanin" w:hint="cs"/>
          <w:kern w:val="0"/>
          <w:sz w:val="26"/>
          <w:szCs w:val="26"/>
          <w:rtl/>
        </w:rPr>
        <w:t xml:space="preserve">ی </w:t>
      </w:r>
      <w:r w:rsidR="002439CD" w:rsidRPr="009713F6">
        <w:rPr>
          <w:rFonts w:ascii="Times New Roman" w:hAnsi="Times New Roman" w:cs="B Nazanin"/>
          <w:kern w:val="0"/>
          <w:sz w:val="26"/>
          <w:szCs w:val="26"/>
          <w:rtl/>
        </w:rPr>
        <w:t>نادر است</w:t>
      </w:r>
      <w:r w:rsidR="00CE7C86" w:rsidRPr="009713F6">
        <w:rPr>
          <w:rFonts w:ascii="Times New Roman" w:hAnsi="Times New Roman" w:cs="B Nazanin" w:hint="cs"/>
          <w:kern w:val="0"/>
          <w:sz w:val="26"/>
          <w:szCs w:val="26"/>
          <w:rtl/>
        </w:rPr>
        <w:t xml:space="preserve"> (فتحی</w:t>
      </w:r>
      <w:r w:rsidR="004815E1" w:rsidRPr="009713F6">
        <w:rPr>
          <w:rFonts w:ascii="Times New Roman" w:hAnsi="Times New Roman" w:cs="B Nazanin" w:hint="cs"/>
          <w:kern w:val="0"/>
          <w:sz w:val="26"/>
          <w:szCs w:val="26"/>
          <w:rtl/>
        </w:rPr>
        <w:t>، نورزاده، صمدی و سحرخیز</w:t>
      </w:r>
      <w:r w:rsidR="00CE7C86" w:rsidRPr="009713F6">
        <w:rPr>
          <w:rFonts w:ascii="Times New Roman" w:hAnsi="Times New Roman" w:cs="B Nazanin" w:hint="cs"/>
          <w:kern w:val="0"/>
          <w:sz w:val="26"/>
          <w:szCs w:val="26"/>
          <w:rtl/>
        </w:rPr>
        <w:t xml:space="preserve">، 1400). </w:t>
      </w:r>
    </w:p>
    <w:p w14:paraId="3C481932" w14:textId="4F08968B" w:rsidR="003C2127" w:rsidRPr="009713F6" w:rsidRDefault="00CE7C86" w:rsidP="00B90D18">
      <w:pPr>
        <w:widowControl w:val="0"/>
        <w:bidi/>
        <w:spacing w:after="0" w:line="360" w:lineRule="auto"/>
        <w:ind w:firstLine="576"/>
        <w:jc w:val="both"/>
        <w:rPr>
          <w:rFonts w:ascii="Times New Roman" w:hAnsi="Times New Roman" w:cs="B Nazanin"/>
          <w:kern w:val="0"/>
          <w:sz w:val="26"/>
          <w:szCs w:val="26"/>
        </w:rPr>
      </w:pPr>
      <w:r w:rsidRPr="009713F6">
        <w:rPr>
          <w:rFonts w:ascii="Times New Roman" w:hAnsi="Times New Roman" w:cs="B Nazanin" w:hint="cs"/>
          <w:kern w:val="0"/>
          <w:sz w:val="26"/>
          <w:szCs w:val="26"/>
          <w:rtl/>
        </w:rPr>
        <w:t>مر</w:t>
      </w:r>
      <w:r w:rsidR="003C2127" w:rsidRPr="009713F6">
        <w:rPr>
          <w:rFonts w:ascii="Times New Roman" w:hAnsi="Times New Roman" w:cs="B Nazanin"/>
          <w:kern w:val="0"/>
          <w:sz w:val="26"/>
          <w:szCs w:val="26"/>
          <w:rtl/>
        </w:rPr>
        <w:t xml:space="preserve">ور پیشینه نشان می‌دهد که اگرچه تحقیقات گسترده‌ای در زمینه خودپنداره دانش‌آموزان انجام شده، پژوهش‌ها درباره خودپنداره </w:t>
      </w:r>
      <w:r w:rsidR="00F85855" w:rsidRPr="009713F6">
        <w:rPr>
          <w:rFonts w:ascii="Times New Roman" w:hAnsi="Times New Roman" w:cs="B Nazanin"/>
          <w:kern w:val="0"/>
          <w:sz w:val="26"/>
          <w:szCs w:val="26"/>
          <w:rtl/>
        </w:rPr>
        <w:t>معلم‌ها</w:t>
      </w:r>
      <w:r w:rsidRPr="009713F6">
        <w:rPr>
          <w:rFonts w:ascii="Times New Roman" w:hAnsi="Times New Roman" w:cs="B Nazanin" w:hint="cs"/>
          <w:kern w:val="0"/>
          <w:sz w:val="26"/>
          <w:szCs w:val="26"/>
          <w:rtl/>
        </w:rPr>
        <w:t xml:space="preserve"> -</w:t>
      </w:r>
      <w:r w:rsidR="003C2127" w:rsidRPr="009713F6">
        <w:rPr>
          <w:rFonts w:ascii="Times New Roman" w:hAnsi="Times New Roman" w:cs="B Nazanin" w:hint="cs"/>
          <w:kern w:val="0"/>
          <w:sz w:val="26"/>
          <w:szCs w:val="26"/>
          <w:rtl/>
        </w:rPr>
        <w:t>به‌ویژه</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در</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پیوند</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با</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سبک‌های</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تدریس</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انگیزش‌بخش</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و</w:t>
      </w:r>
      <w:r w:rsidR="003C2127" w:rsidRPr="009713F6">
        <w:rPr>
          <w:rFonts w:ascii="Times New Roman" w:hAnsi="Times New Roman" w:cs="B Nazanin"/>
          <w:kern w:val="0"/>
          <w:sz w:val="26"/>
          <w:szCs w:val="26"/>
          <w:rtl/>
        </w:rPr>
        <w:t xml:space="preserve"> </w:t>
      </w:r>
      <w:r w:rsidR="003C2127" w:rsidRPr="009713F6">
        <w:rPr>
          <w:rFonts w:ascii="Times New Roman" w:hAnsi="Times New Roman" w:cs="B Nazanin" w:hint="cs"/>
          <w:kern w:val="0"/>
          <w:sz w:val="26"/>
          <w:szCs w:val="26"/>
          <w:rtl/>
        </w:rPr>
        <w:t>غیرانگیزش‌بخش</w:t>
      </w:r>
      <w:r w:rsidRPr="009713F6">
        <w:rPr>
          <w:rFonts w:ascii="Times New Roman" w:hAnsi="Times New Roman" w:cs="B Nazanin" w:hint="cs"/>
          <w:kern w:val="0"/>
          <w:sz w:val="26"/>
          <w:szCs w:val="26"/>
          <w:rtl/>
        </w:rPr>
        <w:t>-</w:t>
      </w:r>
      <w:r w:rsidR="003C2127" w:rsidRPr="009713F6">
        <w:rPr>
          <w:rFonts w:ascii="Times New Roman" w:hAnsi="Times New Roman" w:cs="B Nazanin" w:hint="cs"/>
          <w:kern w:val="0"/>
          <w:sz w:val="26"/>
          <w:szCs w:val="26"/>
          <w:rtl/>
        </w:rPr>
        <w:t>مح</w:t>
      </w:r>
      <w:r w:rsidR="003C2127" w:rsidRPr="009713F6">
        <w:rPr>
          <w:rFonts w:ascii="Times New Roman" w:hAnsi="Times New Roman" w:cs="B Nazanin"/>
          <w:kern w:val="0"/>
          <w:sz w:val="26"/>
          <w:szCs w:val="26"/>
          <w:rtl/>
        </w:rPr>
        <w:t>دود بوده است</w:t>
      </w:r>
      <w:r w:rsidRPr="009713F6">
        <w:rPr>
          <w:rFonts w:ascii="Times New Roman" w:hAnsi="Times New Roman" w:cs="B Nazanin" w:hint="cs"/>
          <w:kern w:val="0"/>
          <w:sz w:val="26"/>
          <w:szCs w:val="26"/>
          <w:rtl/>
        </w:rPr>
        <w:t xml:space="preserve">. </w:t>
      </w:r>
      <w:r w:rsidR="003C2127" w:rsidRPr="009713F6">
        <w:rPr>
          <w:rFonts w:ascii="Times New Roman" w:hAnsi="Times New Roman" w:cs="B Nazanin"/>
          <w:kern w:val="0"/>
          <w:sz w:val="26"/>
          <w:szCs w:val="26"/>
          <w:rtl/>
        </w:rPr>
        <w:t>تفاوت‌های جنسیتی در این حوزه کمتر مورد توجه قرار گرفته‌اند</w:t>
      </w:r>
      <w:r w:rsidR="003C2127" w:rsidRPr="009713F6">
        <w:rPr>
          <w:rFonts w:ascii="Times New Roman" w:hAnsi="Times New Roman" w:cs="B Nazanin"/>
          <w:kern w:val="0"/>
          <w:sz w:val="26"/>
          <w:szCs w:val="26"/>
        </w:rPr>
        <w:t>.</w:t>
      </w:r>
    </w:p>
    <w:p w14:paraId="34FB76E5" w14:textId="77777777" w:rsidR="003C2127" w:rsidRPr="009713F6" w:rsidRDefault="003C2127" w:rsidP="00B90D18">
      <w:pPr>
        <w:widowControl w:val="0"/>
        <w:bidi/>
        <w:spacing w:after="0" w:line="360" w:lineRule="auto"/>
        <w:ind w:firstLine="576"/>
        <w:jc w:val="both"/>
        <w:rPr>
          <w:rFonts w:ascii="Times New Roman" w:hAnsi="Times New Roman" w:cs="B Nazanin"/>
          <w:kern w:val="0"/>
          <w:sz w:val="26"/>
          <w:szCs w:val="26"/>
        </w:rPr>
      </w:pPr>
      <w:r w:rsidRPr="009713F6">
        <w:rPr>
          <w:rFonts w:ascii="Times New Roman" w:hAnsi="Times New Roman" w:cs="B Nazanin"/>
          <w:kern w:val="0"/>
          <w:sz w:val="26"/>
          <w:szCs w:val="26"/>
          <w:rtl/>
        </w:rPr>
        <w:t>بر این اساس، پژوهش حاضر با هدف پرکردن این خلأ، سه هدف اساسی را دنبال می‌کند</w:t>
      </w:r>
      <w:r w:rsidRPr="009713F6">
        <w:rPr>
          <w:rFonts w:ascii="Times New Roman" w:hAnsi="Times New Roman" w:cs="B Nazanin"/>
          <w:kern w:val="0"/>
          <w:sz w:val="26"/>
          <w:szCs w:val="26"/>
        </w:rPr>
        <w:t>:</w:t>
      </w:r>
    </w:p>
    <w:p w14:paraId="0202E963" w14:textId="47AAEE20" w:rsidR="00CC4C41" w:rsidRPr="009713F6" w:rsidRDefault="003C2127" w:rsidP="00F27EC3">
      <w:pPr>
        <w:widowControl w:val="0"/>
        <w:numPr>
          <w:ilvl w:val="0"/>
          <w:numId w:val="18"/>
        </w:numPr>
        <w:bidi/>
        <w:spacing w:after="0" w:line="360" w:lineRule="auto"/>
        <w:jc w:val="both"/>
        <w:rPr>
          <w:rFonts w:ascii="Times New Roman" w:hAnsi="Times New Roman" w:cs="B Nazanin"/>
          <w:kern w:val="0"/>
          <w:sz w:val="26"/>
          <w:szCs w:val="26"/>
        </w:rPr>
      </w:pPr>
      <w:r w:rsidRPr="009713F6">
        <w:rPr>
          <w:rFonts w:ascii="Times New Roman" w:hAnsi="Times New Roman" w:cs="B Nazanin"/>
          <w:kern w:val="0"/>
          <w:sz w:val="26"/>
          <w:szCs w:val="26"/>
          <w:rtl/>
        </w:rPr>
        <w:t xml:space="preserve">بررسی رابطه بین خودپنداره چندبعدی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و سبک‌های تدریس انگیزش‌بخش و غیرانگیزش‌بخش</w:t>
      </w:r>
      <w:r w:rsidR="00CC4C41" w:rsidRPr="009713F6">
        <w:rPr>
          <w:rFonts w:ascii="Times New Roman" w:hAnsi="Times New Roman" w:cs="B Nazanin" w:hint="cs"/>
          <w:kern w:val="0"/>
          <w:sz w:val="26"/>
          <w:szCs w:val="26"/>
          <w:rtl/>
        </w:rPr>
        <w:t>،</w:t>
      </w:r>
      <w:r w:rsidRPr="009713F6">
        <w:rPr>
          <w:rFonts w:ascii="Times New Roman" w:hAnsi="Times New Roman" w:cs="B Nazanin"/>
          <w:kern w:val="0"/>
          <w:sz w:val="26"/>
          <w:szCs w:val="26"/>
          <w:rtl/>
        </w:rPr>
        <w:t xml:space="preserve"> </w:t>
      </w:r>
    </w:p>
    <w:p w14:paraId="43C4793A" w14:textId="18778FD4" w:rsidR="003C2127" w:rsidRPr="009713F6" w:rsidRDefault="003C2127" w:rsidP="00F27EC3">
      <w:pPr>
        <w:widowControl w:val="0"/>
        <w:numPr>
          <w:ilvl w:val="0"/>
          <w:numId w:val="18"/>
        </w:numPr>
        <w:bidi/>
        <w:spacing w:after="0" w:line="360" w:lineRule="auto"/>
        <w:jc w:val="both"/>
        <w:rPr>
          <w:rFonts w:ascii="Times New Roman" w:hAnsi="Times New Roman" w:cs="B Nazanin"/>
          <w:kern w:val="0"/>
          <w:sz w:val="26"/>
          <w:szCs w:val="26"/>
        </w:rPr>
      </w:pPr>
      <w:r w:rsidRPr="009713F6">
        <w:rPr>
          <w:rFonts w:ascii="Times New Roman" w:hAnsi="Times New Roman" w:cs="B Nazanin"/>
          <w:kern w:val="0"/>
          <w:sz w:val="26"/>
          <w:szCs w:val="26"/>
          <w:rtl/>
        </w:rPr>
        <w:t xml:space="preserve">تحلیل تفاوت‌های جنسیتی در خودپنداره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و سبک‌های تدریس آنان</w:t>
      </w:r>
      <w:r w:rsidR="00CC4C41" w:rsidRPr="009713F6">
        <w:rPr>
          <w:rFonts w:ascii="Times New Roman" w:hAnsi="Times New Roman" w:cs="B Nazanin" w:hint="cs"/>
          <w:kern w:val="0"/>
          <w:sz w:val="26"/>
          <w:szCs w:val="26"/>
          <w:rtl/>
        </w:rPr>
        <w:t>،</w:t>
      </w:r>
    </w:p>
    <w:p w14:paraId="636B7F62" w14:textId="3F307674" w:rsidR="003C2127" w:rsidRPr="009713F6" w:rsidRDefault="003C2127" w:rsidP="00F27EC3">
      <w:pPr>
        <w:widowControl w:val="0"/>
        <w:numPr>
          <w:ilvl w:val="0"/>
          <w:numId w:val="18"/>
        </w:numPr>
        <w:bidi/>
        <w:spacing w:after="0" w:line="360" w:lineRule="auto"/>
        <w:jc w:val="both"/>
        <w:rPr>
          <w:rFonts w:ascii="Times New Roman" w:hAnsi="Times New Roman" w:cs="B Nazanin"/>
          <w:kern w:val="0"/>
          <w:sz w:val="26"/>
          <w:szCs w:val="26"/>
        </w:rPr>
      </w:pPr>
      <w:r w:rsidRPr="009713F6">
        <w:rPr>
          <w:rFonts w:ascii="Times New Roman" w:hAnsi="Times New Roman" w:cs="B Nazanin"/>
          <w:kern w:val="0"/>
          <w:sz w:val="26"/>
          <w:szCs w:val="26"/>
          <w:rtl/>
        </w:rPr>
        <w:t xml:space="preserve">تبیین نقش پیش‌بینی‌کنندگی خودپنداره </w:t>
      </w:r>
      <w:r w:rsidR="00F85855" w:rsidRPr="009713F6">
        <w:rPr>
          <w:rFonts w:ascii="Times New Roman" w:hAnsi="Times New Roman" w:cs="B Nazanin"/>
          <w:kern w:val="0"/>
          <w:sz w:val="26"/>
          <w:szCs w:val="26"/>
          <w:rtl/>
        </w:rPr>
        <w:t>معلم‌ها</w:t>
      </w:r>
      <w:r w:rsidRPr="009713F6">
        <w:rPr>
          <w:rFonts w:ascii="Times New Roman" w:hAnsi="Times New Roman" w:cs="B Nazanin"/>
          <w:kern w:val="0"/>
          <w:sz w:val="26"/>
          <w:szCs w:val="26"/>
          <w:rtl/>
        </w:rPr>
        <w:t xml:space="preserve"> در انتخاب زیرشاخه‌های مختلف سبک‌های تدریس در بافت فرهنگی ایران</w:t>
      </w:r>
      <w:r w:rsidRPr="009713F6">
        <w:rPr>
          <w:rFonts w:ascii="Times New Roman" w:hAnsi="Times New Roman" w:cs="B Nazanin"/>
          <w:kern w:val="0"/>
          <w:sz w:val="26"/>
          <w:szCs w:val="26"/>
        </w:rPr>
        <w:t>.</w:t>
      </w:r>
    </w:p>
    <w:p w14:paraId="33E446A8" w14:textId="77777777" w:rsidR="00A031BB" w:rsidRPr="00B76145" w:rsidRDefault="005A179B" w:rsidP="00B90D18">
      <w:pPr>
        <w:widowControl w:val="0"/>
        <w:bidi/>
        <w:spacing w:after="0" w:line="360" w:lineRule="auto"/>
        <w:ind w:firstLine="576"/>
        <w:rPr>
          <w:rFonts w:ascii="Times New Roman" w:hAnsi="Times New Roman" w:cs="B Titr"/>
          <w:color w:val="000000" w:themeColor="text1"/>
          <w:sz w:val="24"/>
          <w:szCs w:val="24"/>
          <w:rtl/>
          <w:lang w:bidi="fa-IR"/>
        </w:rPr>
      </w:pPr>
      <w:r w:rsidRPr="00B76145">
        <w:rPr>
          <w:rFonts w:ascii="Times New Roman" w:hAnsi="Times New Roman" w:cs="B Titr"/>
          <w:color w:val="000000" w:themeColor="text1"/>
          <w:sz w:val="24"/>
          <w:szCs w:val="24"/>
          <w:rtl/>
          <w:lang w:bidi="fa-IR"/>
        </w:rPr>
        <w:t>روش</w:t>
      </w:r>
    </w:p>
    <w:p w14:paraId="08423616" w14:textId="4EB66C28" w:rsidR="00C62451" w:rsidRPr="009713F6" w:rsidRDefault="00961FCE" w:rsidP="00B90D18">
      <w:pPr>
        <w:widowControl w:val="0"/>
        <w:bidi/>
        <w:spacing w:after="0" w:line="360" w:lineRule="auto"/>
        <w:ind w:firstLine="576"/>
        <w:jc w:val="both"/>
        <w:rPr>
          <w:rFonts w:ascii="IRNazanin" w:hAnsi="IRNazanin" w:cs="B Nazanin"/>
          <w:sz w:val="26"/>
          <w:szCs w:val="26"/>
          <w:rtl/>
        </w:rPr>
      </w:pPr>
      <w:r w:rsidRPr="009713F6">
        <w:rPr>
          <w:rFonts w:ascii="IRNazanin" w:hAnsi="IRNazanin" w:cs="B Nazanin"/>
          <w:sz w:val="26"/>
          <w:szCs w:val="26"/>
          <w:rtl/>
          <w:lang w:bidi="fa-IR"/>
        </w:rPr>
        <w:t xml:space="preserve">این پژوهش </w:t>
      </w:r>
      <w:r w:rsidR="00CC4C41" w:rsidRPr="009713F6">
        <w:rPr>
          <w:rFonts w:ascii="IRNazanin" w:hAnsi="IRNazanin" w:cs="B Nazanin"/>
          <w:sz w:val="26"/>
          <w:szCs w:val="26"/>
          <w:rtl/>
        </w:rPr>
        <w:t xml:space="preserve">این پژوهش از طرح همبستگی مقطعی برای بررسی روابط بین خودپنداره </w:t>
      </w:r>
      <w:r w:rsidR="00F85855" w:rsidRPr="009713F6">
        <w:rPr>
          <w:rFonts w:ascii="IRNazanin" w:hAnsi="IRNazanin" w:cs="B Nazanin"/>
          <w:sz w:val="26"/>
          <w:szCs w:val="26"/>
          <w:rtl/>
        </w:rPr>
        <w:t>معلم‌ها</w:t>
      </w:r>
      <w:r w:rsidR="00CC4C41" w:rsidRPr="009713F6">
        <w:rPr>
          <w:rFonts w:ascii="IRNazanin" w:hAnsi="IRNazanin" w:cs="B Nazanin"/>
          <w:sz w:val="26"/>
          <w:szCs w:val="26"/>
          <w:rtl/>
        </w:rPr>
        <w:t>، جنسیت و سبک‌های تدریس انگیزش‌بخش و غیرانگیزش‌بخش بهره برد. مفهوم‌سازی سبک‌های تدریس بر مبنای نظریه خودتعیین‌گری و مدل دایره‌ای انجام شد؛ بدین معنا که چهار سبک اصل</w:t>
      </w:r>
      <w:r w:rsidR="00CC4C41" w:rsidRPr="009713F6">
        <w:rPr>
          <w:rFonts w:ascii="IRNazanin" w:hAnsi="IRNazanin" w:cs="B Nazanin" w:hint="cs"/>
          <w:sz w:val="26"/>
          <w:szCs w:val="26"/>
          <w:rtl/>
        </w:rPr>
        <w:t>ی -</w:t>
      </w:r>
      <w:r w:rsidR="00CC4C41" w:rsidRPr="009713F6">
        <w:rPr>
          <w:rFonts w:ascii="IRNazanin" w:hAnsi="IRNazanin" w:cs="B Nazanin"/>
          <w:sz w:val="26"/>
          <w:szCs w:val="26"/>
          <w:rtl/>
        </w:rPr>
        <w:t>حامی خودمختاری، ساختار، کنترل و هرج‌ومر</w:t>
      </w:r>
      <w:r w:rsidR="00CC4C41" w:rsidRPr="009713F6">
        <w:rPr>
          <w:rFonts w:ascii="IRNazanin" w:hAnsi="IRNazanin" w:cs="B Nazanin" w:hint="cs"/>
          <w:sz w:val="26"/>
          <w:szCs w:val="26"/>
          <w:rtl/>
        </w:rPr>
        <w:t xml:space="preserve">ج- </w:t>
      </w:r>
      <w:r w:rsidR="00CC4C41" w:rsidRPr="009713F6">
        <w:rPr>
          <w:rFonts w:ascii="IRNazanin" w:hAnsi="IRNazanin" w:cs="B Nazanin"/>
          <w:sz w:val="26"/>
          <w:szCs w:val="26"/>
          <w:rtl/>
        </w:rPr>
        <w:t xml:space="preserve">و هشت زیرحوزه‌ی آنها </w:t>
      </w:r>
      <w:r w:rsidR="00CC4C41" w:rsidRPr="009713F6">
        <w:rPr>
          <w:rFonts w:ascii="IRNazanin" w:hAnsi="IRNazanin" w:cs="B Nazanin" w:hint="cs"/>
          <w:sz w:val="26"/>
          <w:szCs w:val="26"/>
          <w:rtl/>
        </w:rPr>
        <w:t xml:space="preserve">مورد </w:t>
      </w:r>
      <w:r w:rsidR="00CC4C41" w:rsidRPr="009713F6">
        <w:rPr>
          <w:rFonts w:ascii="IRNazanin" w:hAnsi="IRNazanin" w:cs="B Nazanin"/>
          <w:sz w:val="26"/>
          <w:szCs w:val="26"/>
          <w:rtl/>
        </w:rPr>
        <w:t>سنجش قرار گرفتند. برای سازمان‌دهی ابعاد سبک‌ها، یافته‌های آلترمن و همکاران</w:t>
      </w:r>
      <w:r w:rsidR="00CC4C41" w:rsidRPr="009713F6">
        <w:rPr>
          <w:rFonts w:ascii="IRNazanin" w:hAnsi="IRNazanin" w:cs="B Nazanin"/>
          <w:sz w:val="26"/>
          <w:szCs w:val="26"/>
        </w:rPr>
        <w:t xml:space="preserve"> </w:t>
      </w:r>
      <w:r w:rsidR="00C62451" w:rsidRPr="009713F6">
        <w:rPr>
          <w:rFonts w:ascii="IRNazanin" w:hAnsi="IRNazanin" w:cs="B Nazanin" w:hint="cs"/>
          <w:sz w:val="26"/>
          <w:szCs w:val="26"/>
          <w:rtl/>
        </w:rPr>
        <w:t xml:space="preserve"> (2019) </w:t>
      </w:r>
      <w:r w:rsidR="00CC4C41" w:rsidRPr="009713F6">
        <w:rPr>
          <w:rFonts w:ascii="IRNazanin" w:hAnsi="IRNazanin" w:cs="B Nazanin"/>
          <w:sz w:val="26"/>
          <w:szCs w:val="26"/>
          <w:rtl/>
        </w:rPr>
        <w:t>به‌عنوان مرجع نظری-ابزاری پایه به‌کار رفت و با</w:t>
      </w:r>
      <w:r w:rsidR="00C62451" w:rsidRPr="009713F6">
        <w:rPr>
          <w:rFonts w:ascii="IRNazanin" w:hAnsi="IRNazanin" w:cs="B Nazanin" w:hint="cs"/>
          <w:sz w:val="26"/>
          <w:szCs w:val="26"/>
          <w:rtl/>
        </w:rPr>
        <w:t xml:space="preserve"> مطالعات دیگر</w:t>
      </w:r>
      <w:r w:rsidR="00CC4C41" w:rsidRPr="009713F6">
        <w:rPr>
          <w:rFonts w:ascii="IRNazanin" w:hAnsi="IRNazanin" w:cs="B Nazanin"/>
          <w:sz w:val="26"/>
          <w:szCs w:val="26"/>
          <w:rtl/>
        </w:rPr>
        <w:t xml:space="preserve"> پشتیبانی شد</w:t>
      </w:r>
      <w:r w:rsidR="00C62451" w:rsidRPr="009713F6">
        <w:rPr>
          <w:rFonts w:ascii="IRNazanin" w:hAnsi="IRNazanin" w:cs="B Nazanin" w:hint="cs"/>
          <w:sz w:val="26"/>
          <w:szCs w:val="26"/>
          <w:rtl/>
        </w:rPr>
        <w:t xml:space="preserve"> (مو</w:t>
      </w:r>
      <w:r w:rsidR="00C62451" w:rsidRPr="009713F6">
        <w:rPr>
          <w:rStyle w:val="FootnoteReference"/>
          <w:rFonts w:ascii="IRNazanin" w:hAnsi="IRNazanin" w:cs="B Nazanin"/>
          <w:sz w:val="26"/>
          <w:szCs w:val="26"/>
          <w:rtl/>
        </w:rPr>
        <w:footnoteReference w:id="47"/>
      </w:r>
      <w:r w:rsidR="004815E1" w:rsidRPr="009713F6">
        <w:rPr>
          <w:rFonts w:ascii="IRNazanin" w:hAnsi="IRNazanin" w:cs="B Nazanin" w:hint="cs"/>
          <w:sz w:val="26"/>
          <w:szCs w:val="26"/>
          <w:rtl/>
        </w:rPr>
        <w:t>، کانسیگلیو</w:t>
      </w:r>
      <w:r w:rsidR="004815E1" w:rsidRPr="009713F6">
        <w:rPr>
          <w:rStyle w:val="FootnoteReference"/>
          <w:rFonts w:ascii="IRNazanin" w:hAnsi="IRNazanin" w:cs="B Nazanin"/>
          <w:sz w:val="26"/>
          <w:szCs w:val="26"/>
          <w:rtl/>
        </w:rPr>
        <w:footnoteReference w:id="48"/>
      </w:r>
      <w:r w:rsidR="004815E1" w:rsidRPr="009713F6">
        <w:rPr>
          <w:rFonts w:ascii="IRNazanin" w:hAnsi="IRNazanin" w:cs="B Nazanin" w:hint="cs"/>
          <w:sz w:val="26"/>
          <w:szCs w:val="26"/>
          <w:rtl/>
        </w:rPr>
        <w:t xml:space="preserve"> و کاتز</w:t>
      </w:r>
      <w:r w:rsidR="004815E1" w:rsidRPr="009713F6">
        <w:rPr>
          <w:rStyle w:val="FootnoteReference"/>
          <w:rFonts w:ascii="IRNazanin" w:hAnsi="IRNazanin" w:cs="B Nazanin"/>
          <w:sz w:val="26"/>
          <w:szCs w:val="26"/>
          <w:rtl/>
        </w:rPr>
        <w:footnoteReference w:id="49"/>
      </w:r>
      <w:r w:rsidR="00C62451" w:rsidRPr="009713F6">
        <w:rPr>
          <w:rFonts w:ascii="IRNazanin" w:hAnsi="IRNazanin" w:cs="B Nazanin" w:hint="cs"/>
          <w:sz w:val="26"/>
          <w:szCs w:val="26"/>
          <w:rtl/>
        </w:rPr>
        <w:t xml:space="preserve">، 2022؛ </w:t>
      </w:r>
      <w:r w:rsidR="00C62451" w:rsidRPr="009713F6">
        <w:rPr>
          <w:rFonts w:ascii="Times New Roman" w:hAnsi="Times New Roman" w:cs="B Nazanin" w:hint="cs"/>
          <w:kern w:val="0"/>
          <w:sz w:val="26"/>
          <w:szCs w:val="26"/>
          <w:rtl/>
        </w:rPr>
        <w:t xml:space="preserve">اسکریوا بولی و همکاران، 2021). </w:t>
      </w:r>
      <w:r w:rsidR="00CC4C41" w:rsidRPr="009713F6">
        <w:rPr>
          <w:rFonts w:ascii="IRNazanin" w:hAnsi="IRNazanin" w:cs="B Nazanin"/>
          <w:sz w:val="26"/>
          <w:szCs w:val="26"/>
          <w:rtl/>
        </w:rPr>
        <w:t xml:space="preserve">جامعه، بستر و جامعه آماری شامل </w:t>
      </w:r>
      <w:r w:rsidR="00CB2C85" w:rsidRPr="009713F6">
        <w:rPr>
          <w:rFonts w:ascii="IRNazanin" w:hAnsi="IRNazanin" w:cs="B Nazanin" w:hint="cs"/>
          <w:sz w:val="26"/>
          <w:szCs w:val="26"/>
          <w:rtl/>
        </w:rPr>
        <w:t>2500</w:t>
      </w:r>
      <w:r w:rsidR="00CC4C41" w:rsidRPr="009713F6">
        <w:rPr>
          <w:rFonts w:ascii="IRNazanin" w:hAnsi="IRNazanin" w:cs="B Nazanin"/>
          <w:sz w:val="26"/>
          <w:szCs w:val="26"/>
          <w:rtl/>
        </w:rPr>
        <w:t xml:space="preserve"> </w:t>
      </w:r>
      <w:r w:rsidR="00CB2C85" w:rsidRPr="009713F6">
        <w:rPr>
          <w:rFonts w:ascii="IRNazanin" w:hAnsi="IRNazanin" w:cs="B Nazanin" w:hint="cs"/>
          <w:sz w:val="26"/>
          <w:szCs w:val="26"/>
          <w:rtl/>
        </w:rPr>
        <w:t>دبیر</w:t>
      </w:r>
      <w:r w:rsidR="00CC4C41" w:rsidRPr="009713F6">
        <w:rPr>
          <w:rFonts w:ascii="IRNazanin" w:hAnsi="IRNazanin" w:cs="B Nazanin"/>
          <w:sz w:val="26"/>
          <w:szCs w:val="26"/>
          <w:rtl/>
        </w:rPr>
        <w:t xml:space="preserve"> مدارس متوسطه شهر تهران </w:t>
      </w:r>
      <w:r w:rsidR="00C62451" w:rsidRPr="009713F6">
        <w:rPr>
          <w:rFonts w:ascii="IRNazanin" w:hAnsi="IRNazanin" w:cs="B Nazanin" w:hint="cs"/>
          <w:sz w:val="26"/>
          <w:szCs w:val="26"/>
          <w:rtl/>
        </w:rPr>
        <w:t xml:space="preserve">که </w:t>
      </w:r>
      <w:r w:rsidR="00CC4C41" w:rsidRPr="009713F6">
        <w:rPr>
          <w:rFonts w:ascii="IRNazanin" w:hAnsi="IRNazanin" w:cs="B Nazanin"/>
          <w:sz w:val="26"/>
          <w:szCs w:val="26"/>
          <w:rtl/>
        </w:rPr>
        <w:t xml:space="preserve">در سال تحصیلی </w:t>
      </w:r>
      <w:r w:rsidR="00CC4C41" w:rsidRPr="009713F6">
        <w:rPr>
          <w:rFonts w:ascii="IRNazanin" w:hAnsi="IRNazanin" w:cs="B Nazanin"/>
          <w:sz w:val="26"/>
          <w:szCs w:val="26"/>
          <w:rtl/>
          <w:lang w:bidi="fa-IR"/>
        </w:rPr>
        <w:t>۱۴۰</w:t>
      </w:r>
      <w:r w:rsidR="00DA6EA7" w:rsidRPr="009713F6">
        <w:rPr>
          <w:rFonts w:ascii="IRNazanin" w:hAnsi="IRNazanin" w:cs="B Nazanin" w:hint="cs"/>
          <w:sz w:val="26"/>
          <w:szCs w:val="26"/>
          <w:rtl/>
          <w:lang w:bidi="fa-IR"/>
        </w:rPr>
        <w:t>2</w:t>
      </w:r>
      <w:r w:rsidR="00CC4C41" w:rsidRPr="009713F6">
        <w:rPr>
          <w:rFonts w:ascii="IRNazanin" w:hAnsi="IRNazanin" w:cs="B Nazanin"/>
          <w:sz w:val="26"/>
          <w:szCs w:val="26"/>
          <w:lang w:bidi="fa-IR"/>
        </w:rPr>
        <w:t>–</w:t>
      </w:r>
      <w:r w:rsidR="00CC4C41" w:rsidRPr="009713F6">
        <w:rPr>
          <w:rFonts w:ascii="IRNazanin" w:hAnsi="IRNazanin" w:cs="B Nazanin"/>
          <w:sz w:val="26"/>
          <w:szCs w:val="26"/>
          <w:rtl/>
          <w:lang w:bidi="fa-IR"/>
        </w:rPr>
        <w:t>۱۴۰</w:t>
      </w:r>
      <w:r w:rsidR="00DA6EA7" w:rsidRPr="009713F6">
        <w:rPr>
          <w:rFonts w:ascii="IRNazanin" w:hAnsi="IRNazanin" w:cs="B Nazanin" w:hint="cs"/>
          <w:sz w:val="26"/>
          <w:szCs w:val="26"/>
          <w:rtl/>
          <w:lang w:bidi="fa-IR"/>
        </w:rPr>
        <w:t>1</w:t>
      </w:r>
      <w:r w:rsidR="00C62451" w:rsidRPr="009713F6">
        <w:rPr>
          <w:rFonts w:ascii="IRNazanin" w:hAnsi="IRNazanin" w:cs="B Nazanin" w:hint="cs"/>
          <w:sz w:val="26"/>
          <w:szCs w:val="26"/>
          <w:rtl/>
          <w:lang w:bidi="fa-IR"/>
        </w:rPr>
        <w:t xml:space="preserve"> مشغول به تدریس</w:t>
      </w:r>
      <w:r w:rsidR="00CC4C41" w:rsidRPr="009713F6">
        <w:rPr>
          <w:rFonts w:ascii="IRNazanin" w:hAnsi="IRNazanin" w:cs="B Nazanin"/>
          <w:sz w:val="26"/>
          <w:szCs w:val="26"/>
          <w:rtl/>
        </w:rPr>
        <w:t xml:space="preserve"> بود</w:t>
      </w:r>
      <w:r w:rsidR="00C62451" w:rsidRPr="009713F6">
        <w:rPr>
          <w:rFonts w:ascii="IRNazanin" w:hAnsi="IRNazanin" w:cs="B Nazanin" w:hint="cs"/>
          <w:sz w:val="26"/>
          <w:szCs w:val="26"/>
          <w:rtl/>
        </w:rPr>
        <w:t>ند</w:t>
      </w:r>
      <w:r w:rsidR="00CC4C41" w:rsidRPr="009713F6">
        <w:rPr>
          <w:rFonts w:ascii="IRNazanin" w:hAnsi="IRNazanin" w:cs="B Nazanin"/>
          <w:sz w:val="26"/>
          <w:szCs w:val="26"/>
          <w:rtl/>
        </w:rPr>
        <w:t>. تهران به‌عنوان بستر مطالعه انتخاب شد تا تنوع محیط‌های آموزشی (مدارس نظری/سنتی و هنرستان‌ها) نمایی نسبتاً جامع از شرایط آموزشی ایران فراهم آورد</w:t>
      </w:r>
      <w:r w:rsidR="00C62451" w:rsidRPr="009713F6">
        <w:rPr>
          <w:rFonts w:ascii="IRNazanin" w:hAnsi="IRNazanin" w:cs="B Nazanin" w:hint="cs"/>
          <w:sz w:val="26"/>
          <w:szCs w:val="26"/>
          <w:rtl/>
        </w:rPr>
        <w:t xml:space="preserve">. </w:t>
      </w:r>
      <w:r w:rsidR="00CC4C41" w:rsidRPr="009713F6">
        <w:rPr>
          <w:rFonts w:ascii="IRNazanin" w:hAnsi="IRNazanin" w:cs="B Nazanin"/>
          <w:sz w:val="26"/>
          <w:szCs w:val="26"/>
          <w:rtl/>
        </w:rPr>
        <w:t xml:space="preserve">روش نمونه‌گیری، خوشه‌ای چندمرحله‌ای بود: از میان </w:t>
      </w:r>
      <w:r w:rsidR="00CC4C41" w:rsidRPr="009713F6">
        <w:rPr>
          <w:rFonts w:ascii="IRNazanin" w:hAnsi="IRNazanin" w:cs="B Nazanin"/>
          <w:sz w:val="26"/>
          <w:szCs w:val="26"/>
          <w:rtl/>
          <w:lang w:bidi="fa-IR"/>
        </w:rPr>
        <w:t>۲۲</w:t>
      </w:r>
      <w:r w:rsidR="00CC4C41" w:rsidRPr="009713F6">
        <w:rPr>
          <w:rFonts w:ascii="IRNazanin" w:hAnsi="IRNazanin" w:cs="B Nazanin"/>
          <w:sz w:val="26"/>
          <w:szCs w:val="26"/>
          <w:lang w:bidi="fa-IR"/>
        </w:rPr>
        <w:t xml:space="preserve"> </w:t>
      </w:r>
      <w:r w:rsidR="00CC4C41" w:rsidRPr="009713F6">
        <w:rPr>
          <w:rFonts w:ascii="IRNazanin" w:hAnsi="IRNazanin" w:cs="B Nazanin"/>
          <w:sz w:val="26"/>
          <w:szCs w:val="26"/>
          <w:rtl/>
        </w:rPr>
        <w:t>منطقه‌ی آموزش‌وپرورش، خوشه‌ها انتخاب و سپس مدارس به‌گونه‌ای گزینش شدند که نمایندگی تقریبیِ سطوح مختلف اجتماعی</w:t>
      </w:r>
      <w:r w:rsidR="00CB2C85" w:rsidRPr="009713F6">
        <w:rPr>
          <w:rFonts w:ascii="Arial" w:hAnsi="Arial" w:cs="B Nazanin" w:hint="cs"/>
          <w:sz w:val="26"/>
          <w:szCs w:val="26"/>
          <w:rtl/>
          <w:lang w:bidi="fa-IR"/>
        </w:rPr>
        <w:t>_</w:t>
      </w:r>
      <w:r w:rsidR="00CC4C41" w:rsidRPr="009713F6">
        <w:rPr>
          <w:rFonts w:ascii="IRNazanin" w:hAnsi="IRNazanin" w:cs="B Nazanin" w:hint="cs"/>
          <w:sz w:val="26"/>
          <w:szCs w:val="26"/>
          <w:rtl/>
        </w:rPr>
        <w:t>اقتصادی</w:t>
      </w:r>
      <w:r w:rsidR="00CC4C41" w:rsidRPr="009713F6">
        <w:rPr>
          <w:rFonts w:ascii="IRNazanin" w:hAnsi="IRNazanin" w:cs="B Nazanin"/>
          <w:sz w:val="26"/>
          <w:szCs w:val="26"/>
          <w:rtl/>
        </w:rPr>
        <w:t xml:space="preserve"> حفظ گردد. ترکیب نهایی مدارس‌</w:t>
      </w:r>
      <w:r w:rsidR="00C62451" w:rsidRPr="009713F6">
        <w:rPr>
          <w:rFonts w:ascii="IRNazanin" w:hAnsi="IRNazanin" w:cs="B Nazanin" w:hint="cs"/>
          <w:sz w:val="26"/>
          <w:szCs w:val="26"/>
          <w:rtl/>
        </w:rPr>
        <w:t xml:space="preserve"> </w:t>
      </w:r>
      <w:r w:rsidR="00CC4C41" w:rsidRPr="009713F6">
        <w:rPr>
          <w:rFonts w:ascii="IRNazanin" w:hAnsi="IRNazanin" w:cs="B Nazanin"/>
          <w:sz w:val="26"/>
          <w:szCs w:val="26"/>
          <w:rtl/>
        </w:rPr>
        <w:t xml:space="preserve">در </w:t>
      </w:r>
      <w:r w:rsidR="00CC4C41" w:rsidRPr="009713F6">
        <w:rPr>
          <w:rFonts w:ascii="IRNazanin" w:hAnsi="IRNazanin" w:cs="B Nazanin"/>
          <w:sz w:val="26"/>
          <w:szCs w:val="26"/>
          <w:rtl/>
        </w:rPr>
        <w:lastRenderedPageBreak/>
        <w:t>مطالعه شامل یک دبیرستان پسرانه، سه دبیرستان دخترانه، سه هنرستان پسرانه و یک هنرستان دخترانه بود</w:t>
      </w:r>
      <w:r w:rsidR="00C62451" w:rsidRPr="009713F6">
        <w:rPr>
          <w:rFonts w:ascii="IRNazanin" w:hAnsi="IRNazanin" w:cs="B Nazanin" w:hint="cs"/>
          <w:sz w:val="26"/>
          <w:szCs w:val="26"/>
          <w:rtl/>
        </w:rPr>
        <w:t>.</w:t>
      </w:r>
    </w:p>
    <w:p w14:paraId="1E687110" w14:textId="2022E68E" w:rsidR="00CC4C41" w:rsidRPr="009713F6" w:rsidRDefault="00024774" w:rsidP="00B90D18">
      <w:pPr>
        <w:bidi/>
        <w:spacing w:after="0" w:line="360" w:lineRule="auto"/>
        <w:ind w:firstLine="576"/>
        <w:jc w:val="both"/>
        <w:rPr>
          <w:rFonts w:ascii="IRNazanin" w:hAnsi="IRNazanin" w:cs="B Nazanin"/>
          <w:sz w:val="26"/>
          <w:szCs w:val="26"/>
          <w:lang w:bidi="fa-IR"/>
        </w:rPr>
      </w:pPr>
      <w:r w:rsidRPr="009713F6">
        <w:rPr>
          <w:rFonts w:ascii="IRNazanin" w:hAnsi="IRNazanin" w:cs="B Nazanin"/>
          <w:sz w:val="26"/>
          <w:szCs w:val="26"/>
          <w:rtl/>
        </w:rPr>
        <w:t>حجم نمونه با اتکاء به تحلیل توانِ</w:t>
      </w:r>
      <w:r w:rsidRPr="009713F6">
        <w:rPr>
          <w:rFonts w:ascii="IRNazanin" w:hAnsi="IRNazanin" w:cs="B Nazanin" w:hint="cs"/>
          <w:sz w:val="26"/>
          <w:szCs w:val="26"/>
          <w:rtl/>
        </w:rPr>
        <w:t xml:space="preserve"> پیشین </w:t>
      </w:r>
      <w:r w:rsidRPr="009713F6">
        <w:rPr>
          <w:rFonts w:ascii="IRNazanin" w:hAnsi="IRNazanin" w:cs="B Nazanin"/>
          <w:sz w:val="26"/>
          <w:szCs w:val="26"/>
          <w:rtl/>
        </w:rPr>
        <w:t>برای رگرسیون چندگانه با اثر متوسط</w:t>
      </w:r>
      <w:r w:rsidRPr="009713F6">
        <w:rPr>
          <w:rFonts w:ascii="IRNazanin" w:hAnsi="IRNazanin" w:cs="B Nazanin"/>
          <w:sz w:val="26"/>
          <w:szCs w:val="26"/>
        </w:rPr>
        <w:t xml:space="preserve"> </w:t>
      </w:r>
      <w:r w:rsidRPr="009713F6">
        <w:rPr>
          <w:rFonts w:asciiTheme="majorBidi" w:hAnsiTheme="majorBidi" w:cs="B Nazanin"/>
          <w:sz w:val="26"/>
          <w:szCs w:val="26"/>
        </w:rPr>
        <w:t>(f</w:t>
      </w:r>
      <w:r w:rsidRPr="009713F6">
        <w:rPr>
          <w:rFonts w:asciiTheme="majorBidi" w:hAnsiTheme="majorBidi" w:cs="B Nazanin"/>
          <w:sz w:val="26"/>
          <w:szCs w:val="26"/>
          <w:vertAlign w:val="superscript"/>
        </w:rPr>
        <w:t>2</w:t>
      </w:r>
      <w:r w:rsidRPr="009713F6">
        <w:rPr>
          <w:rFonts w:asciiTheme="majorBidi" w:hAnsiTheme="majorBidi" w:cs="B Nazanin"/>
          <w:sz w:val="26"/>
          <w:szCs w:val="26"/>
        </w:rPr>
        <w:t>=0.15)</w:t>
      </w:r>
      <w:r w:rsidRPr="009713F6">
        <w:rPr>
          <w:rFonts w:ascii="IRNazanin" w:hAnsi="IRNazanin" w:cs="B Nazanin"/>
          <w:sz w:val="26"/>
          <w:szCs w:val="26"/>
          <w:rtl/>
        </w:rPr>
        <w:t>، سطح خ</w:t>
      </w:r>
      <w:r w:rsidR="00EA499D" w:rsidRPr="009713F6">
        <w:rPr>
          <w:rFonts w:ascii="IRNazanin" w:hAnsi="IRNazanin" w:cs="B Nazanin" w:hint="cs"/>
          <w:sz w:val="26"/>
          <w:szCs w:val="26"/>
          <w:rtl/>
        </w:rPr>
        <w:t xml:space="preserve">طا </w:t>
      </w:r>
      <w:r w:rsidR="00EA499D" w:rsidRPr="009713F6">
        <w:rPr>
          <w:rFonts w:ascii="Cambria" w:hAnsi="Cambria" w:cs="B Nazanin"/>
          <w:sz w:val="26"/>
          <w:szCs w:val="26"/>
        </w:rPr>
        <w:t>α</w:t>
      </w:r>
      <w:r w:rsidR="00EA499D" w:rsidRPr="009713F6">
        <w:rPr>
          <w:rFonts w:ascii="IRNazanin" w:hAnsi="IRNazanin" w:cs="B Nazanin"/>
          <w:sz w:val="26"/>
          <w:szCs w:val="26"/>
        </w:rPr>
        <w:t xml:space="preserve">=.05 </w:t>
      </w:r>
      <w:r w:rsidR="00EA499D" w:rsidRPr="009713F6">
        <w:rPr>
          <w:rFonts w:ascii="IRNazanin" w:hAnsi="IRNazanin" w:cs="B Nazanin" w:hint="cs"/>
          <w:sz w:val="26"/>
          <w:szCs w:val="26"/>
          <w:rtl/>
        </w:rPr>
        <w:t xml:space="preserve"> </w:t>
      </w:r>
      <w:r w:rsidRPr="009713F6">
        <w:rPr>
          <w:rFonts w:ascii="IRNazanin" w:hAnsi="IRNazanin" w:cs="B Nazanin"/>
          <w:sz w:val="26"/>
          <w:szCs w:val="26"/>
          <w:rtl/>
        </w:rPr>
        <w:t xml:space="preserve">و توان </w:t>
      </w:r>
      <w:r w:rsidR="00EA499D" w:rsidRPr="009713F6">
        <w:rPr>
          <w:rFonts w:ascii="IRNazanin" w:hAnsi="IRNazanin" w:cs="B Nazanin" w:hint="cs"/>
          <w:sz w:val="26"/>
          <w:szCs w:val="26"/>
          <w:rtl/>
        </w:rPr>
        <w:t xml:space="preserve"> 80/0</w:t>
      </w:r>
      <w:r w:rsidRPr="009713F6">
        <w:rPr>
          <w:rFonts w:ascii="IRNazanin" w:hAnsi="IRNazanin" w:cs="B Nazanin"/>
          <w:sz w:val="26"/>
          <w:szCs w:val="26"/>
          <w:rtl/>
        </w:rPr>
        <w:t xml:space="preserve">حداقل در بازه </w:t>
      </w:r>
      <w:r w:rsidR="00DA6EA7" w:rsidRPr="009713F6">
        <w:rPr>
          <w:rFonts w:ascii="IRNazanin" w:hAnsi="IRNazanin" w:cs="B Nazanin" w:hint="cs"/>
          <w:sz w:val="26"/>
          <w:szCs w:val="26"/>
          <w:rtl/>
        </w:rPr>
        <w:t>75-68</w:t>
      </w:r>
      <w:r w:rsidRPr="009713F6">
        <w:rPr>
          <w:rFonts w:ascii="IRNazanin" w:hAnsi="IRNazanin" w:cs="B Nazanin"/>
          <w:sz w:val="26"/>
          <w:szCs w:val="26"/>
          <w:rtl/>
        </w:rPr>
        <w:t xml:space="preserve"> </w:t>
      </w:r>
      <w:r w:rsidRPr="009713F6">
        <w:rPr>
          <w:rFonts w:ascii="IRNazanin" w:hAnsi="IRNazanin" w:cs="B Nazanin" w:hint="cs"/>
          <w:sz w:val="26"/>
          <w:szCs w:val="26"/>
          <w:rtl/>
        </w:rPr>
        <w:t>نفر</w:t>
      </w:r>
      <w:r w:rsidRPr="009713F6">
        <w:rPr>
          <w:rFonts w:ascii="IRNazanin" w:hAnsi="IRNazanin" w:cs="B Nazanin"/>
          <w:sz w:val="26"/>
          <w:szCs w:val="26"/>
          <w:rtl/>
        </w:rPr>
        <w:t xml:space="preserve"> </w:t>
      </w:r>
      <w:r w:rsidRPr="009713F6">
        <w:rPr>
          <w:rFonts w:ascii="IRNazanin" w:hAnsi="IRNazanin" w:cs="B Nazanin" w:hint="cs"/>
          <w:sz w:val="26"/>
          <w:szCs w:val="26"/>
          <w:rtl/>
        </w:rPr>
        <w:t>برآورد</w:t>
      </w:r>
      <w:r w:rsidRPr="009713F6">
        <w:rPr>
          <w:rFonts w:ascii="IRNazanin" w:hAnsi="IRNazanin" w:cs="B Nazanin"/>
          <w:sz w:val="26"/>
          <w:szCs w:val="26"/>
          <w:rtl/>
        </w:rPr>
        <w:t xml:space="preserve"> </w:t>
      </w:r>
      <w:r w:rsidRPr="009713F6">
        <w:rPr>
          <w:rFonts w:ascii="IRNazanin" w:hAnsi="IRNazanin" w:cs="B Nazanin" w:hint="cs"/>
          <w:sz w:val="26"/>
          <w:szCs w:val="26"/>
          <w:rtl/>
        </w:rPr>
        <w:t>شد</w:t>
      </w:r>
      <w:r w:rsidR="00EA499D" w:rsidRPr="009713F6">
        <w:rPr>
          <w:rFonts w:ascii="IRNazanin" w:hAnsi="IRNazanin" w:cs="B Nazanin" w:hint="cs"/>
          <w:sz w:val="26"/>
          <w:szCs w:val="26"/>
          <w:rtl/>
        </w:rPr>
        <w:t>.</w:t>
      </w:r>
      <w:r w:rsidRPr="009713F6">
        <w:rPr>
          <w:rFonts w:ascii="IRNazanin" w:hAnsi="IRNazanin" w:cs="B Nazanin"/>
          <w:sz w:val="26"/>
          <w:szCs w:val="26"/>
          <w:rtl/>
        </w:rPr>
        <w:t xml:space="preserve"> </w:t>
      </w:r>
      <w:r w:rsidR="00EA499D" w:rsidRPr="009713F6">
        <w:rPr>
          <w:rFonts w:ascii="IRNazanin" w:hAnsi="IRNazanin" w:cs="B Nazanin" w:hint="cs"/>
          <w:sz w:val="26"/>
          <w:szCs w:val="26"/>
          <w:rtl/>
        </w:rPr>
        <w:t xml:space="preserve">بنابراین </w:t>
      </w:r>
      <w:r w:rsidRPr="009713F6">
        <w:rPr>
          <w:rFonts w:ascii="IRNazanin" w:hAnsi="IRNazanin" w:cs="B Nazanin" w:hint="cs"/>
          <w:sz w:val="26"/>
          <w:szCs w:val="26"/>
          <w:rtl/>
        </w:rPr>
        <w:t>انتخاب</w:t>
      </w:r>
      <w:r w:rsidR="00EA499D" w:rsidRPr="009713F6">
        <w:rPr>
          <w:rFonts w:ascii="IRNazanin" w:hAnsi="IRNazanin" w:cs="B Nazanin" w:hint="cs"/>
          <w:sz w:val="26"/>
          <w:szCs w:val="26"/>
          <w:rtl/>
        </w:rPr>
        <w:t xml:space="preserve"> 80 </w:t>
      </w:r>
      <w:r w:rsidRPr="009713F6">
        <w:rPr>
          <w:rFonts w:ascii="IRNazanin" w:hAnsi="IRNazanin" w:cs="B Nazanin"/>
          <w:sz w:val="26"/>
          <w:szCs w:val="26"/>
          <w:rtl/>
        </w:rPr>
        <w:t xml:space="preserve">معلم از 22 منطقه تهران کفایت آماری تحلیل اصلی را تضمین و همزمان امکان اجرای واقع‌بینانه نمونه‌گیری خوشه‌ای چندمرحله‌ای و بومی‌سازی ابزارها را فراهم کرد. افزون بر این، مطابق </w:t>
      </w:r>
      <w:r w:rsidR="00EA499D" w:rsidRPr="009713F6">
        <w:rPr>
          <w:rFonts w:asciiTheme="majorBidi" w:hAnsiTheme="majorBidi" w:cs="B Nazanin"/>
          <w:sz w:val="26"/>
          <w:szCs w:val="26"/>
        </w:rPr>
        <w:t>APA</w:t>
      </w:r>
      <w:r w:rsidR="00EA499D" w:rsidRPr="009713F6">
        <w:rPr>
          <w:rFonts w:ascii="IRNazanin" w:hAnsi="IRNazanin" w:cs="B Nazanin"/>
          <w:sz w:val="26"/>
          <w:szCs w:val="26"/>
          <w:rtl/>
        </w:rPr>
        <w:t xml:space="preserve"> و چارچوب</w:t>
      </w:r>
      <w:r w:rsidRPr="009713F6">
        <w:rPr>
          <w:rFonts w:asciiTheme="majorBidi" w:hAnsiTheme="majorBidi" w:cs="B Nazanin"/>
          <w:sz w:val="26"/>
          <w:szCs w:val="26"/>
        </w:rPr>
        <w:t>JARS</w:t>
      </w:r>
      <w:r w:rsidRPr="009713F6">
        <w:rPr>
          <w:rFonts w:ascii="IRNazanin" w:hAnsi="IRNazanin" w:cs="B Nazanin"/>
          <w:sz w:val="26"/>
          <w:szCs w:val="26"/>
        </w:rPr>
        <w:t xml:space="preserve"> </w:t>
      </w:r>
      <w:r w:rsidR="00EA499D" w:rsidRPr="009713F6">
        <w:rPr>
          <w:rFonts w:ascii="IRNazanin" w:hAnsi="IRNazanin" w:cs="B Nazanin" w:hint="cs"/>
          <w:sz w:val="26"/>
          <w:szCs w:val="26"/>
          <w:rtl/>
        </w:rPr>
        <w:t xml:space="preserve"> </w:t>
      </w:r>
      <w:r w:rsidRPr="009713F6">
        <w:rPr>
          <w:rFonts w:ascii="IRNazanin" w:hAnsi="IRNazanin" w:cs="B Nazanin"/>
          <w:sz w:val="26"/>
          <w:szCs w:val="26"/>
          <w:rtl/>
        </w:rPr>
        <w:t>حجم نمونه</w:t>
      </w:r>
      <w:r w:rsidR="00973BFC" w:rsidRPr="009713F6">
        <w:rPr>
          <w:rFonts w:ascii="IRNazanin" w:hAnsi="IRNazanin" w:cs="B Nazanin" w:hint="cs"/>
          <w:sz w:val="26"/>
          <w:szCs w:val="26"/>
          <w:rtl/>
        </w:rPr>
        <w:t xml:space="preserve">80 نفر </w:t>
      </w:r>
      <w:r w:rsidR="00973BFC" w:rsidRPr="009713F6">
        <w:rPr>
          <w:rFonts w:ascii="IRNazanin" w:hAnsi="IRNazanin" w:cs="B Nazanin"/>
          <w:sz w:val="26"/>
          <w:szCs w:val="26"/>
          <w:rtl/>
        </w:rPr>
        <w:t>توجیه</w:t>
      </w:r>
      <w:r w:rsidR="00973BFC" w:rsidRPr="009713F6">
        <w:rPr>
          <w:rFonts w:ascii="IRNazanin" w:hAnsi="IRNazanin" w:cs="B Nazanin" w:hint="cs"/>
          <w:sz w:val="26"/>
          <w:szCs w:val="26"/>
          <w:rtl/>
        </w:rPr>
        <w:t>‌پذیر است (لیکنز</w:t>
      </w:r>
      <w:r w:rsidR="00973BFC" w:rsidRPr="009713F6">
        <w:rPr>
          <w:rStyle w:val="FootnoteReference"/>
          <w:rFonts w:ascii="IRNazanin" w:hAnsi="IRNazanin" w:cs="B Nazanin"/>
          <w:sz w:val="26"/>
          <w:szCs w:val="26"/>
          <w:rtl/>
        </w:rPr>
        <w:footnoteReference w:id="50"/>
      </w:r>
      <w:r w:rsidR="00973BFC" w:rsidRPr="009713F6">
        <w:rPr>
          <w:rFonts w:ascii="IRNazanin" w:hAnsi="IRNazanin" w:cs="B Nazanin" w:hint="cs"/>
          <w:sz w:val="26"/>
          <w:szCs w:val="26"/>
          <w:rtl/>
        </w:rPr>
        <w:t>، 2022)</w:t>
      </w:r>
      <w:r w:rsidRPr="009713F6">
        <w:rPr>
          <w:rFonts w:ascii="IRNazanin" w:hAnsi="IRNazanin" w:cs="B Nazanin"/>
          <w:sz w:val="26"/>
          <w:szCs w:val="26"/>
          <w:rtl/>
        </w:rPr>
        <w:t xml:space="preserve">. </w:t>
      </w:r>
      <w:r w:rsidR="00C55024" w:rsidRPr="009713F6">
        <w:rPr>
          <w:rFonts w:ascii="IRNazanin" w:hAnsi="IRNazanin" w:cs="B Nazanin"/>
          <w:sz w:val="26"/>
          <w:szCs w:val="26"/>
          <w:rtl/>
        </w:rPr>
        <w:t xml:space="preserve">انتخاب حجم نمونه </w:t>
      </w:r>
      <w:r w:rsidR="00C55024" w:rsidRPr="009713F6">
        <w:rPr>
          <w:rFonts w:ascii="IRNazanin" w:hAnsi="IRNazanin" w:cs="B Nazanin"/>
          <w:sz w:val="26"/>
          <w:szCs w:val="26"/>
          <w:rtl/>
          <w:lang w:bidi="fa-IR"/>
        </w:rPr>
        <w:t>۸۰</w:t>
      </w:r>
      <w:r w:rsidR="00C55024" w:rsidRPr="009713F6">
        <w:rPr>
          <w:rFonts w:ascii="IRNazanin" w:hAnsi="IRNazanin" w:cs="B Nazanin"/>
          <w:sz w:val="26"/>
          <w:szCs w:val="26"/>
          <w:rtl/>
        </w:rPr>
        <w:t xml:space="preserve"> نفر علاوه بر نتایج تحلیل توان آماری (که نشان می‌داد این تعداد برای کشف اثرهای متوسط کفایت دارد)، بر اساس محدودیت‌های اجرایی و شرایط واقعی مدارس تهران نیز صورت گرفت. با توجه به محدودیت دسترسی به </w:t>
      </w:r>
      <w:r w:rsidR="00F85855" w:rsidRPr="009713F6">
        <w:rPr>
          <w:rFonts w:ascii="IRNazanin" w:hAnsi="IRNazanin" w:cs="B Nazanin"/>
          <w:sz w:val="26"/>
          <w:szCs w:val="26"/>
          <w:rtl/>
        </w:rPr>
        <w:t>معلم‌ها</w:t>
      </w:r>
      <w:r w:rsidR="00C55024" w:rsidRPr="009713F6">
        <w:rPr>
          <w:rFonts w:ascii="IRNazanin" w:hAnsi="IRNazanin" w:cs="B Nazanin"/>
          <w:sz w:val="26"/>
          <w:szCs w:val="26"/>
          <w:rtl/>
        </w:rPr>
        <w:t>، هماهنگی با مدارس مختلف، و لزوم تکمیل دقیق پرسشنامه‌ها، این تعداد بهترین تعادل میان کفایت آماری و امکان‌پذیری اجرای پژوهش را فراهم ساخت</w:t>
      </w:r>
      <w:r w:rsidR="00C55024" w:rsidRPr="009713F6">
        <w:rPr>
          <w:rFonts w:ascii="IRNazanin" w:hAnsi="IRNazanin" w:cs="B Nazanin"/>
          <w:sz w:val="26"/>
          <w:szCs w:val="26"/>
        </w:rPr>
        <w:t>.</w:t>
      </w:r>
      <w:r w:rsidR="00C55024" w:rsidRPr="009713F6">
        <w:rPr>
          <w:rFonts w:ascii="IRNazanin" w:hAnsi="IRNazanin" w:cs="B Nazanin"/>
          <w:sz w:val="26"/>
          <w:szCs w:val="26"/>
          <w:rtl/>
        </w:rPr>
        <w:t xml:space="preserve"> </w:t>
      </w:r>
      <w:r w:rsidRPr="009713F6">
        <w:rPr>
          <w:rFonts w:ascii="IRNazanin" w:hAnsi="IRNazanin" w:cs="B Nazanin"/>
          <w:sz w:val="26"/>
          <w:szCs w:val="26"/>
          <w:rtl/>
        </w:rPr>
        <w:t>شاخص‌های برازش</w:t>
      </w:r>
      <w:r w:rsidRPr="009713F6">
        <w:rPr>
          <w:rFonts w:ascii="IRNazanin" w:hAnsi="IRNazanin" w:cs="B Nazanin"/>
          <w:sz w:val="26"/>
          <w:szCs w:val="26"/>
        </w:rPr>
        <w:t xml:space="preserve"> CFA </w:t>
      </w:r>
      <w:r w:rsidRPr="009713F6">
        <w:rPr>
          <w:rFonts w:ascii="IRNazanin" w:hAnsi="IRNazanin" w:cs="B Nazanin"/>
          <w:sz w:val="26"/>
          <w:szCs w:val="26"/>
          <w:rtl/>
        </w:rPr>
        <w:t>نیز طبق راهنمایی‌های</w:t>
      </w:r>
      <w:r w:rsidR="00C55024" w:rsidRPr="009713F6">
        <w:rPr>
          <w:rFonts w:ascii="IRNazanin" w:hAnsi="IRNazanin" w:cs="B Nazanin" w:hint="cs"/>
          <w:sz w:val="26"/>
          <w:szCs w:val="26"/>
          <w:rtl/>
        </w:rPr>
        <w:t xml:space="preserve"> کلاین</w:t>
      </w:r>
      <w:r w:rsidR="00C55024" w:rsidRPr="009713F6">
        <w:rPr>
          <w:rStyle w:val="FootnoteReference"/>
          <w:rFonts w:ascii="IRNazanin" w:hAnsi="IRNazanin" w:cs="B Nazanin"/>
          <w:sz w:val="26"/>
          <w:szCs w:val="26"/>
          <w:rtl/>
        </w:rPr>
        <w:footnoteReference w:id="51"/>
      </w:r>
      <w:r w:rsidR="00C55024" w:rsidRPr="009713F6">
        <w:rPr>
          <w:rFonts w:ascii="IRNazanin" w:hAnsi="IRNazanin" w:cs="B Nazanin" w:hint="cs"/>
          <w:sz w:val="26"/>
          <w:szCs w:val="26"/>
          <w:rtl/>
        </w:rPr>
        <w:t xml:space="preserve"> (2024) </w:t>
      </w:r>
      <w:r w:rsidRPr="009713F6">
        <w:rPr>
          <w:rFonts w:ascii="IRNazanin" w:hAnsi="IRNazanin" w:cs="B Nazanin"/>
          <w:sz w:val="26"/>
          <w:szCs w:val="26"/>
          <w:rtl/>
        </w:rPr>
        <w:t>ارزیابی و گزارش شدند</w:t>
      </w:r>
      <w:r w:rsidRPr="009713F6">
        <w:rPr>
          <w:rFonts w:ascii="IRNazanin" w:hAnsi="IRNazanin" w:cs="B Nazanin"/>
          <w:sz w:val="26"/>
          <w:szCs w:val="26"/>
        </w:rPr>
        <w:t>.</w:t>
      </w:r>
      <w:r w:rsidRPr="009713F6">
        <w:rPr>
          <w:rFonts w:ascii="IRNazanin" w:hAnsi="IRNazanin" w:cs="B Nazanin"/>
          <w:sz w:val="26"/>
          <w:szCs w:val="26"/>
          <w:rtl/>
        </w:rPr>
        <w:t xml:space="preserve"> </w:t>
      </w:r>
    </w:p>
    <w:p w14:paraId="2BE8B33E" w14:textId="3C9B35BE" w:rsidR="00CC4C41" w:rsidRPr="009713F6" w:rsidRDefault="00CC4C41" w:rsidP="00B90D18">
      <w:pPr>
        <w:bidi/>
        <w:spacing w:after="0" w:line="360" w:lineRule="auto"/>
        <w:ind w:firstLine="576"/>
        <w:jc w:val="both"/>
        <w:rPr>
          <w:rFonts w:ascii="IRNazanin" w:hAnsi="IRNazanin" w:cs="B Nazanin"/>
          <w:sz w:val="26"/>
          <w:szCs w:val="26"/>
          <w:lang w:bidi="fa-IR"/>
        </w:rPr>
      </w:pPr>
      <w:r w:rsidRPr="009713F6">
        <w:rPr>
          <w:rFonts w:ascii="IRNazanin" w:hAnsi="IRNazanin" w:cs="B Nazanin"/>
          <w:sz w:val="26"/>
          <w:szCs w:val="26"/>
          <w:rtl/>
        </w:rPr>
        <w:t>پرسشنامه</w:t>
      </w:r>
      <w:r w:rsidR="003A6343" w:rsidRPr="009713F6">
        <w:rPr>
          <w:rFonts w:ascii="IRNazanin" w:hAnsi="IRNazanin" w:cs="B Nazanin" w:hint="cs"/>
          <w:sz w:val="26"/>
          <w:szCs w:val="26"/>
          <w:rtl/>
        </w:rPr>
        <w:t xml:space="preserve"> </w:t>
      </w:r>
      <w:r w:rsidRPr="009713F6">
        <w:rPr>
          <w:rFonts w:ascii="IRNazanin" w:hAnsi="IRNazanin" w:cs="B Nazanin"/>
          <w:sz w:val="26"/>
          <w:szCs w:val="26"/>
          <w:rtl/>
        </w:rPr>
        <w:t>موقعیت‌های مدرس</w:t>
      </w:r>
      <w:r w:rsidR="003A6343" w:rsidRPr="009713F6">
        <w:rPr>
          <w:rFonts w:ascii="IRNazanin" w:hAnsi="IRNazanin" w:cs="B Nazanin" w:hint="cs"/>
          <w:sz w:val="26"/>
          <w:szCs w:val="26"/>
          <w:rtl/>
        </w:rPr>
        <w:t xml:space="preserve">ه </w:t>
      </w:r>
      <w:r w:rsidR="003A6343" w:rsidRPr="009713F6">
        <w:rPr>
          <w:rFonts w:ascii="IRNazanin" w:hAnsi="IRNazanin" w:cs="B Nazanin"/>
          <w:sz w:val="26"/>
          <w:szCs w:val="26"/>
          <w:lang w:bidi="fa-IR"/>
        </w:rPr>
        <w:t>(SIS-Q)</w:t>
      </w:r>
      <w:r w:rsidR="003A6343" w:rsidRPr="009713F6">
        <w:rPr>
          <w:rFonts w:ascii="IRNazanin" w:hAnsi="IRNazanin" w:cs="B Nazanin" w:hint="cs"/>
          <w:sz w:val="26"/>
          <w:szCs w:val="26"/>
          <w:rtl/>
        </w:rPr>
        <w:t xml:space="preserve">: </w:t>
      </w:r>
      <w:r w:rsidRPr="009713F6">
        <w:rPr>
          <w:rFonts w:ascii="IRNazanin" w:hAnsi="IRNazanin" w:cs="B Nazanin"/>
          <w:sz w:val="26"/>
          <w:szCs w:val="26"/>
          <w:rtl/>
        </w:rPr>
        <w:t>برای سنجش سبک‌های تدریس، از پرسشنامه موقعیت‌های مدرسه</w:t>
      </w:r>
      <w:r w:rsidR="003A6343" w:rsidRPr="009713F6">
        <w:rPr>
          <w:rFonts w:ascii="IRNazanin" w:hAnsi="IRNazanin" w:cs="B Nazanin" w:hint="cs"/>
          <w:sz w:val="26"/>
          <w:szCs w:val="26"/>
          <w:rtl/>
        </w:rPr>
        <w:t xml:space="preserve"> </w:t>
      </w:r>
      <w:r w:rsidRPr="009713F6">
        <w:rPr>
          <w:rFonts w:ascii="IRNazanin" w:hAnsi="IRNazanin" w:cs="B Nazanin"/>
          <w:sz w:val="26"/>
          <w:szCs w:val="26"/>
          <w:rtl/>
        </w:rPr>
        <w:t>که با تکیه بر ادبیات</w:t>
      </w:r>
      <w:r w:rsidRPr="009713F6">
        <w:rPr>
          <w:rFonts w:ascii="IRNazanin" w:hAnsi="IRNazanin" w:cs="B Nazanin"/>
          <w:sz w:val="26"/>
          <w:szCs w:val="26"/>
          <w:lang w:bidi="fa-IR"/>
        </w:rPr>
        <w:t xml:space="preserve"> SDT </w:t>
      </w:r>
      <w:r w:rsidRPr="009713F6">
        <w:rPr>
          <w:rFonts w:ascii="IRNazanin" w:hAnsi="IRNazanin" w:cs="B Nazanin"/>
          <w:sz w:val="26"/>
          <w:szCs w:val="26"/>
          <w:rtl/>
        </w:rPr>
        <w:t>تدوین شده</w:t>
      </w:r>
      <w:r w:rsidR="007A0501" w:rsidRPr="009713F6">
        <w:rPr>
          <w:rFonts w:ascii="IRNazanin" w:hAnsi="IRNazanin" w:cs="B Nazanin" w:hint="cs"/>
          <w:sz w:val="26"/>
          <w:szCs w:val="26"/>
          <w:rtl/>
        </w:rPr>
        <w:t xml:space="preserve">، </w:t>
      </w:r>
      <w:r w:rsidR="007A0501" w:rsidRPr="009713F6">
        <w:rPr>
          <w:rFonts w:ascii="IRNazanin" w:hAnsi="IRNazanin" w:cs="B Nazanin"/>
          <w:sz w:val="26"/>
          <w:szCs w:val="26"/>
          <w:rtl/>
        </w:rPr>
        <w:t>استفاده شد</w:t>
      </w:r>
      <w:r w:rsidR="007A0501" w:rsidRPr="009713F6">
        <w:rPr>
          <w:rFonts w:ascii="IRNazanin" w:hAnsi="IRNazanin" w:cs="B Nazanin" w:hint="cs"/>
          <w:sz w:val="26"/>
          <w:szCs w:val="26"/>
          <w:rtl/>
        </w:rPr>
        <w:t xml:space="preserve"> (آلترمن و همکاران، 2019). ا</w:t>
      </w:r>
      <w:r w:rsidRPr="009713F6">
        <w:rPr>
          <w:rFonts w:ascii="IRNazanin" w:hAnsi="IRNazanin" w:cs="B Nazanin"/>
          <w:sz w:val="26"/>
          <w:szCs w:val="26"/>
          <w:rtl/>
        </w:rPr>
        <w:t xml:space="preserve">بزار متشکل از </w:t>
      </w:r>
      <w:r w:rsidRPr="009713F6">
        <w:rPr>
          <w:rFonts w:ascii="IRNazanin" w:hAnsi="IRNazanin" w:cs="B Nazanin"/>
          <w:sz w:val="26"/>
          <w:szCs w:val="26"/>
          <w:rtl/>
          <w:lang w:bidi="fa-IR"/>
        </w:rPr>
        <w:t>۱۲</w:t>
      </w:r>
      <w:r w:rsidRPr="009713F6">
        <w:rPr>
          <w:rFonts w:ascii="IRNazanin" w:hAnsi="IRNazanin" w:cs="B Nazanin"/>
          <w:sz w:val="26"/>
          <w:szCs w:val="26"/>
          <w:lang w:bidi="fa-IR"/>
        </w:rPr>
        <w:t xml:space="preserve"> </w:t>
      </w:r>
      <w:r w:rsidRPr="009713F6">
        <w:rPr>
          <w:rFonts w:ascii="IRNazanin" w:hAnsi="IRNazanin" w:cs="B Nazanin"/>
          <w:sz w:val="26"/>
          <w:szCs w:val="26"/>
          <w:rtl/>
        </w:rPr>
        <w:t xml:space="preserve">موقعیت رایج کلاسی </w:t>
      </w:r>
      <w:r w:rsidR="007A0501" w:rsidRPr="009713F6">
        <w:rPr>
          <w:rFonts w:ascii="IRNazanin" w:hAnsi="IRNazanin" w:cs="B Nazanin" w:hint="cs"/>
          <w:sz w:val="26"/>
          <w:szCs w:val="26"/>
          <w:rtl/>
        </w:rPr>
        <w:t xml:space="preserve">و </w:t>
      </w:r>
      <w:r w:rsidR="007A0501" w:rsidRPr="009713F6">
        <w:rPr>
          <w:rFonts w:ascii="IRNazanin" w:hAnsi="IRNazanin" w:cs="B Nazanin"/>
          <w:sz w:val="26"/>
          <w:szCs w:val="26"/>
          <w:rtl/>
        </w:rPr>
        <w:t xml:space="preserve">در مجموع </w:t>
      </w:r>
      <w:r w:rsidR="007A0501" w:rsidRPr="009713F6">
        <w:rPr>
          <w:rFonts w:ascii="IRNazanin" w:hAnsi="IRNazanin" w:cs="B Nazanin"/>
          <w:sz w:val="26"/>
          <w:szCs w:val="26"/>
          <w:rtl/>
          <w:lang w:bidi="fa-IR"/>
        </w:rPr>
        <w:t>۴۸</w:t>
      </w:r>
      <w:r w:rsidR="007A0501" w:rsidRPr="009713F6">
        <w:rPr>
          <w:rFonts w:ascii="IRNazanin" w:hAnsi="IRNazanin" w:cs="B Nazanin"/>
          <w:sz w:val="26"/>
          <w:szCs w:val="26"/>
          <w:lang w:bidi="fa-IR"/>
        </w:rPr>
        <w:t xml:space="preserve"> </w:t>
      </w:r>
      <w:r w:rsidR="007A0501" w:rsidRPr="009713F6">
        <w:rPr>
          <w:rFonts w:ascii="IRNazanin" w:hAnsi="IRNazanin" w:cs="B Nazanin"/>
          <w:sz w:val="26"/>
          <w:szCs w:val="26"/>
          <w:rtl/>
        </w:rPr>
        <w:t xml:space="preserve">گویه </w:t>
      </w:r>
      <w:r w:rsidRPr="009713F6">
        <w:rPr>
          <w:rFonts w:ascii="IRNazanin" w:hAnsi="IRNazanin" w:cs="B Nazanin"/>
          <w:sz w:val="26"/>
          <w:szCs w:val="26"/>
          <w:rtl/>
        </w:rPr>
        <w:t xml:space="preserve">است که برای هر موقعیت، </w:t>
      </w:r>
      <w:r w:rsidRPr="009713F6">
        <w:rPr>
          <w:rFonts w:ascii="IRNazanin" w:hAnsi="IRNazanin" w:cs="B Nazanin"/>
          <w:sz w:val="26"/>
          <w:szCs w:val="26"/>
          <w:rtl/>
          <w:lang w:bidi="fa-IR"/>
        </w:rPr>
        <w:t>۴</w:t>
      </w:r>
      <w:r w:rsidRPr="009713F6">
        <w:rPr>
          <w:rFonts w:ascii="IRNazanin" w:hAnsi="IRNazanin" w:cs="B Nazanin"/>
          <w:sz w:val="26"/>
          <w:szCs w:val="26"/>
          <w:lang w:bidi="fa-IR"/>
        </w:rPr>
        <w:t xml:space="preserve"> </w:t>
      </w:r>
      <w:r w:rsidRPr="009713F6">
        <w:rPr>
          <w:rFonts w:ascii="IRNazanin" w:hAnsi="IRNazanin" w:cs="B Nazanin"/>
          <w:sz w:val="26"/>
          <w:szCs w:val="26"/>
          <w:rtl/>
        </w:rPr>
        <w:t>واکنش ممکن از سوی معلم ارائه می‌شود</w:t>
      </w:r>
      <w:r w:rsidR="00DC11DB" w:rsidRPr="009713F6">
        <w:rPr>
          <w:rFonts w:ascii="IRNazanin" w:hAnsi="IRNazanin" w:cs="B Nazanin" w:hint="cs"/>
          <w:sz w:val="26"/>
          <w:szCs w:val="26"/>
          <w:rtl/>
        </w:rPr>
        <w:t xml:space="preserve">. </w:t>
      </w:r>
      <w:r w:rsidRPr="009713F6">
        <w:rPr>
          <w:rFonts w:ascii="IRNazanin" w:hAnsi="IRNazanin" w:cs="B Nazanin"/>
          <w:sz w:val="26"/>
          <w:szCs w:val="26"/>
          <w:rtl/>
        </w:rPr>
        <w:t xml:space="preserve">مشارکت‌کنندگان میزان شباهت هر واکنش با رفتار «واقعی گذشته» خود را در مقیاس لیکرت </w:t>
      </w:r>
      <w:r w:rsidRPr="009713F6">
        <w:rPr>
          <w:rFonts w:ascii="IRNazanin" w:hAnsi="IRNazanin" w:cs="B Nazanin"/>
          <w:sz w:val="26"/>
          <w:szCs w:val="26"/>
          <w:rtl/>
          <w:lang w:bidi="fa-IR"/>
        </w:rPr>
        <w:t>۷</w:t>
      </w:r>
      <w:r w:rsidRPr="009713F6">
        <w:rPr>
          <w:rFonts w:ascii="IRNazanin" w:hAnsi="IRNazanin" w:cs="B Nazanin"/>
          <w:sz w:val="26"/>
          <w:szCs w:val="26"/>
          <w:lang w:bidi="fa-IR"/>
        </w:rPr>
        <w:t xml:space="preserve"> </w:t>
      </w:r>
      <w:r w:rsidRPr="009713F6">
        <w:rPr>
          <w:rFonts w:ascii="IRNazanin" w:hAnsi="IRNazanin" w:cs="B Nazanin"/>
          <w:sz w:val="26"/>
          <w:szCs w:val="26"/>
          <w:rtl/>
        </w:rPr>
        <w:t>درجه‌ای (</w:t>
      </w:r>
      <w:r w:rsidRPr="009713F6">
        <w:rPr>
          <w:rFonts w:ascii="IRNazanin" w:hAnsi="IRNazanin" w:cs="B Nazanin"/>
          <w:sz w:val="26"/>
          <w:szCs w:val="26"/>
          <w:rtl/>
          <w:lang w:bidi="fa-IR"/>
        </w:rPr>
        <w:t>۱=</w:t>
      </w:r>
      <w:r w:rsidRPr="009713F6">
        <w:rPr>
          <w:rFonts w:ascii="IRNazanin" w:hAnsi="IRNazanin" w:cs="B Nazanin"/>
          <w:sz w:val="26"/>
          <w:szCs w:val="26"/>
          <w:rtl/>
        </w:rPr>
        <w:t xml:space="preserve">اصلاً توصیف نمی‌کند تا </w:t>
      </w:r>
      <w:r w:rsidRPr="009713F6">
        <w:rPr>
          <w:rFonts w:ascii="IRNazanin" w:hAnsi="IRNazanin" w:cs="B Nazanin"/>
          <w:sz w:val="26"/>
          <w:szCs w:val="26"/>
          <w:rtl/>
          <w:lang w:bidi="fa-IR"/>
        </w:rPr>
        <w:t>۷=</w:t>
      </w:r>
      <w:r w:rsidRPr="009713F6">
        <w:rPr>
          <w:rFonts w:ascii="IRNazanin" w:hAnsi="IRNazanin" w:cs="B Nazanin"/>
          <w:sz w:val="26"/>
          <w:szCs w:val="26"/>
          <w:rtl/>
        </w:rPr>
        <w:t>کاملاً توصیف می‌کند) ارزیابی کردند</w:t>
      </w:r>
      <w:r w:rsidRPr="009713F6">
        <w:rPr>
          <w:rFonts w:ascii="IRNazanin" w:hAnsi="IRNazanin" w:cs="B Nazanin"/>
          <w:sz w:val="26"/>
          <w:szCs w:val="26"/>
          <w:lang w:bidi="fa-IR"/>
        </w:rPr>
        <w:t>.</w:t>
      </w:r>
      <w:r w:rsidRPr="009713F6">
        <w:rPr>
          <w:rFonts w:ascii="IRNazanin" w:hAnsi="IRNazanin" w:cs="B Nazanin"/>
          <w:sz w:val="26"/>
          <w:szCs w:val="26"/>
          <w:rtl/>
        </w:rPr>
        <w:t xml:space="preserve">آلفای کرونباخ کل در این مطالعه </w:t>
      </w:r>
      <w:r w:rsidR="00321750" w:rsidRPr="009713F6">
        <w:rPr>
          <w:rFonts w:ascii="IRNazanin" w:hAnsi="IRNazanin" w:cs="B Nazanin" w:hint="cs"/>
          <w:sz w:val="26"/>
          <w:szCs w:val="26"/>
          <w:rtl/>
          <w:lang w:bidi="fa-IR"/>
        </w:rPr>
        <w:t>77/0</w:t>
      </w:r>
      <w:r w:rsidRPr="009713F6">
        <w:rPr>
          <w:rFonts w:ascii="IRNazanin" w:hAnsi="IRNazanin" w:cs="B Nazanin"/>
          <w:sz w:val="26"/>
          <w:szCs w:val="26"/>
          <w:rtl/>
        </w:rPr>
        <w:t xml:space="preserve"> و برای زیرمقیاس‌ها در بازه‌ی </w:t>
      </w:r>
      <w:r w:rsidR="00321750" w:rsidRPr="009713F6">
        <w:rPr>
          <w:rFonts w:ascii="IRNazanin" w:hAnsi="IRNazanin" w:cs="B Nazanin" w:hint="cs"/>
          <w:sz w:val="26"/>
          <w:szCs w:val="26"/>
          <w:rtl/>
          <w:lang w:bidi="fa-IR"/>
        </w:rPr>
        <w:t>65/0</w:t>
      </w:r>
      <w:r w:rsidRPr="009713F6">
        <w:rPr>
          <w:rFonts w:ascii="IRNazanin" w:hAnsi="IRNazanin" w:cs="B Nazanin"/>
          <w:sz w:val="26"/>
          <w:szCs w:val="26"/>
          <w:lang w:bidi="fa-IR"/>
        </w:rPr>
        <w:t xml:space="preserve"> </w:t>
      </w:r>
      <w:r w:rsidRPr="009713F6">
        <w:rPr>
          <w:rFonts w:ascii="IRNazanin" w:hAnsi="IRNazanin" w:cs="B Nazanin"/>
          <w:sz w:val="26"/>
          <w:szCs w:val="26"/>
          <w:rtl/>
        </w:rPr>
        <w:t xml:space="preserve">تا </w:t>
      </w:r>
      <w:r w:rsidR="00321750" w:rsidRPr="009713F6">
        <w:rPr>
          <w:rFonts w:ascii="IRNazanin" w:hAnsi="IRNazanin" w:cs="B Nazanin" w:hint="cs"/>
          <w:sz w:val="26"/>
          <w:szCs w:val="26"/>
          <w:rtl/>
          <w:lang w:bidi="fa-IR"/>
        </w:rPr>
        <w:t>82/0</w:t>
      </w:r>
      <w:r w:rsidRPr="009713F6">
        <w:rPr>
          <w:rFonts w:ascii="IRNazanin" w:hAnsi="IRNazanin" w:cs="B Nazanin"/>
          <w:sz w:val="26"/>
          <w:szCs w:val="26"/>
          <w:rtl/>
        </w:rPr>
        <w:t xml:space="preserve"> بود که نشان‌دهنده‌ی پایایی قابل‌قبول تا خوب محسوب می‌شود</w:t>
      </w:r>
      <w:r w:rsidR="00321750" w:rsidRPr="009713F6">
        <w:rPr>
          <w:rFonts w:ascii="IRNazanin" w:hAnsi="IRNazanin" w:cs="B Nazanin" w:hint="cs"/>
          <w:sz w:val="26"/>
          <w:szCs w:val="26"/>
          <w:rtl/>
        </w:rPr>
        <w:t xml:space="preserve">. </w:t>
      </w:r>
    </w:p>
    <w:p w14:paraId="3D737375" w14:textId="4650EDEA" w:rsidR="00CC4C41" w:rsidRPr="009713F6" w:rsidRDefault="00CC4C41" w:rsidP="00F27EC3">
      <w:pPr>
        <w:bidi/>
        <w:spacing w:after="0" w:line="360" w:lineRule="auto"/>
        <w:ind w:firstLine="576"/>
        <w:jc w:val="both"/>
        <w:rPr>
          <w:rFonts w:ascii="IRNazanin" w:hAnsi="IRNazanin" w:cs="B Nazanin"/>
          <w:sz w:val="26"/>
          <w:szCs w:val="26"/>
          <w:lang w:bidi="fa-IR"/>
        </w:rPr>
      </w:pPr>
      <w:r w:rsidRPr="009713F6">
        <w:rPr>
          <w:rFonts w:ascii="IRNazanin" w:hAnsi="IRNazanin" w:cs="B Nazanin"/>
          <w:sz w:val="26"/>
          <w:szCs w:val="26"/>
          <w:rtl/>
        </w:rPr>
        <w:t>مقیاس</w:t>
      </w:r>
      <w:r w:rsidR="00321750" w:rsidRPr="009713F6">
        <w:rPr>
          <w:rFonts w:ascii="IRNazanin" w:hAnsi="IRNazanin" w:cs="B Nazanin" w:hint="cs"/>
          <w:sz w:val="26"/>
          <w:szCs w:val="26"/>
          <w:rtl/>
        </w:rPr>
        <w:t xml:space="preserve"> </w:t>
      </w:r>
      <w:r w:rsidRPr="009713F6">
        <w:rPr>
          <w:rFonts w:ascii="IRNazanin" w:hAnsi="IRNazanin" w:cs="B Nazanin"/>
          <w:sz w:val="26"/>
          <w:szCs w:val="26"/>
          <w:rtl/>
        </w:rPr>
        <w:t xml:space="preserve">خودپنداره شغلی </w:t>
      </w:r>
      <w:r w:rsidR="00F85855" w:rsidRPr="009713F6">
        <w:rPr>
          <w:rFonts w:ascii="IRNazanin" w:hAnsi="IRNazanin" w:cs="B Nazanin"/>
          <w:sz w:val="26"/>
          <w:szCs w:val="26"/>
          <w:rtl/>
        </w:rPr>
        <w:t>معلم‌ها</w:t>
      </w:r>
      <w:r w:rsidR="00321750" w:rsidRPr="009713F6">
        <w:rPr>
          <w:rFonts w:ascii="IRNazanin" w:hAnsi="IRNazanin" w:cs="B Nazanin" w:hint="cs"/>
          <w:sz w:val="26"/>
          <w:szCs w:val="26"/>
          <w:rtl/>
        </w:rPr>
        <w:t xml:space="preserve">: </w:t>
      </w:r>
      <w:r w:rsidRPr="009713F6">
        <w:rPr>
          <w:rFonts w:ascii="IRNazanin" w:hAnsi="IRNazanin" w:cs="B Nazanin"/>
          <w:sz w:val="26"/>
          <w:szCs w:val="26"/>
          <w:rtl/>
        </w:rPr>
        <w:t xml:space="preserve">برای سنجش خودپنداره </w:t>
      </w:r>
      <w:r w:rsidR="00F85855" w:rsidRPr="009713F6">
        <w:rPr>
          <w:rFonts w:ascii="IRNazanin" w:hAnsi="IRNazanin" w:cs="B Nazanin"/>
          <w:sz w:val="26"/>
          <w:szCs w:val="26"/>
          <w:rtl/>
        </w:rPr>
        <w:t>معلم‌ها</w:t>
      </w:r>
      <w:r w:rsidRPr="009713F6">
        <w:rPr>
          <w:rFonts w:ascii="IRNazanin" w:hAnsi="IRNazanin" w:cs="B Nazanin"/>
          <w:sz w:val="26"/>
          <w:szCs w:val="26"/>
          <w:rtl/>
        </w:rPr>
        <w:t xml:space="preserve"> از مقیاس</w:t>
      </w:r>
      <w:r w:rsidR="00321750" w:rsidRPr="009713F6">
        <w:rPr>
          <w:rFonts w:ascii="IRNazanin" w:hAnsi="IRNazanin" w:cs="B Nazanin" w:hint="cs"/>
          <w:sz w:val="26"/>
          <w:szCs w:val="26"/>
          <w:rtl/>
        </w:rPr>
        <w:t xml:space="preserve"> رتلسدور</w:t>
      </w:r>
      <w:r w:rsidR="00926967" w:rsidRPr="009713F6">
        <w:rPr>
          <w:rFonts w:ascii="IRNazanin" w:hAnsi="IRNazanin" w:cs="B Nazanin" w:hint="cs"/>
          <w:sz w:val="26"/>
          <w:szCs w:val="26"/>
          <w:rtl/>
        </w:rPr>
        <w:t>ف</w:t>
      </w:r>
      <w:r w:rsidR="00926967" w:rsidRPr="009713F6">
        <w:rPr>
          <w:rStyle w:val="FootnoteReference"/>
          <w:rFonts w:ascii="IRNazanin" w:hAnsi="IRNazanin" w:cs="B Nazanin"/>
          <w:sz w:val="26"/>
          <w:szCs w:val="26"/>
          <w:rtl/>
        </w:rPr>
        <w:footnoteReference w:id="52"/>
      </w:r>
      <w:r w:rsidR="00926967" w:rsidRPr="009713F6">
        <w:rPr>
          <w:rFonts w:ascii="IRNazanin" w:hAnsi="IRNazanin" w:cs="B Nazanin" w:hint="cs"/>
          <w:sz w:val="26"/>
          <w:szCs w:val="26"/>
          <w:rtl/>
        </w:rPr>
        <w:t>، بائر</w:t>
      </w:r>
      <w:r w:rsidR="00926967" w:rsidRPr="009713F6">
        <w:rPr>
          <w:rStyle w:val="FootnoteReference"/>
          <w:rFonts w:ascii="IRNazanin" w:hAnsi="IRNazanin" w:cs="B Nazanin"/>
          <w:sz w:val="26"/>
          <w:szCs w:val="26"/>
          <w:rtl/>
        </w:rPr>
        <w:footnoteReference w:id="53"/>
      </w:r>
      <w:r w:rsidR="00926967" w:rsidRPr="009713F6">
        <w:rPr>
          <w:rFonts w:ascii="IRNazanin" w:hAnsi="IRNazanin" w:cs="B Nazanin" w:hint="cs"/>
          <w:sz w:val="26"/>
          <w:szCs w:val="26"/>
          <w:rtl/>
        </w:rPr>
        <w:t>، گبا</w:t>
      </w:r>
      <w:r w:rsidR="00FF76A7" w:rsidRPr="009713F6">
        <w:rPr>
          <w:rFonts w:ascii="IRNazanin" w:hAnsi="IRNazanin" w:cs="B Nazanin" w:hint="cs"/>
          <w:sz w:val="26"/>
          <w:szCs w:val="26"/>
          <w:rtl/>
        </w:rPr>
        <w:t>ئ</w:t>
      </w:r>
      <w:r w:rsidR="00926967" w:rsidRPr="009713F6">
        <w:rPr>
          <w:rFonts w:ascii="IRNazanin" w:hAnsi="IRNazanin" w:cs="B Nazanin" w:hint="cs"/>
          <w:sz w:val="26"/>
          <w:szCs w:val="26"/>
          <w:rtl/>
        </w:rPr>
        <w:t>ر</w:t>
      </w:r>
      <w:r w:rsidR="00FF76A7" w:rsidRPr="009713F6">
        <w:rPr>
          <w:rStyle w:val="FootnoteReference"/>
          <w:rFonts w:ascii="IRNazanin" w:hAnsi="IRNazanin" w:cs="B Nazanin"/>
          <w:sz w:val="26"/>
          <w:szCs w:val="26"/>
          <w:rtl/>
        </w:rPr>
        <w:footnoteReference w:id="54"/>
      </w:r>
      <w:r w:rsidR="00926967" w:rsidRPr="009713F6">
        <w:rPr>
          <w:rFonts w:ascii="IRNazanin" w:hAnsi="IRNazanin" w:cs="B Nazanin" w:hint="cs"/>
          <w:sz w:val="26"/>
          <w:szCs w:val="26"/>
          <w:rtl/>
        </w:rPr>
        <w:t>، کاپر</w:t>
      </w:r>
      <w:r w:rsidR="00FF76A7" w:rsidRPr="009713F6">
        <w:rPr>
          <w:rStyle w:val="FootnoteReference"/>
          <w:rFonts w:ascii="IRNazanin" w:hAnsi="IRNazanin" w:cs="B Nazanin"/>
          <w:sz w:val="26"/>
          <w:szCs w:val="26"/>
          <w:rtl/>
        </w:rPr>
        <w:footnoteReference w:id="55"/>
      </w:r>
      <w:r w:rsidR="00FF76A7" w:rsidRPr="009713F6">
        <w:rPr>
          <w:rFonts w:ascii="IRNazanin" w:hAnsi="IRNazanin" w:cs="B Nazanin" w:hint="cs"/>
          <w:sz w:val="26"/>
          <w:szCs w:val="26"/>
          <w:rtl/>
        </w:rPr>
        <w:t>، مولر</w:t>
      </w:r>
      <w:r w:rsidR="00FF76A7" w:rsidRPr="009713F6">
        <w:rPr>
          <w:rStyle w:val="FootnoteReference"/>
          <w:rFonts w:ascii="IRNazanin" w:hAnsi="IRNazanin" w:cs="B Nazanin"/>
          <w:sz w:val="26"/>
          <w:szCs w:val="26"/>
          <w:rtl/>
        </w:rPr>
        <w:footnoteReference w:id="56"/>
      </w:r>
      <w:r w:rsidR="00926967" w:rsidRPr="009713F6">
        <w:rPr>
          <w:rFonts w:ascii="IRNazanin" w:hAnsi="IRNazanin" w:cs="B Nazanin" w:hint="cs"/>
          <w:sz w:val="26"/>
          <w:szCs w:val="26"/>
          <w:rtl/>
        </w:rPr>
        <w:t xml:space="preserve"> </w:t>
      </w:r>
      <w:r w:rsidR="00FF76A7" w:rsidRPr="009713F6">
        <w:rPr>
          <w:rFonts w:ascii="IRNazanin" w:hAnsi="IRNazanin" w:cs="B Nazanin" w:hint="cs"/>
          <w:sz w:val="26"/>
          <w:szCs w:val="26"/>
          <w:rtl/>
        </w:rPr>
        <w:t xml:space="preserve">و </w:t>
      </w:r>
      <w:r w:rsidR="00926967" w:rsidRPr="009713F6">
        <w:rPr>
          <w:rFonts w:ascii="IRNazanin" w:hAnsi="IRNazanin" w:cs="B Nazanin" w:hint="cs"/>
          <w:sz w:val="26"/>
          <w:szCs w:val="26"/>
          <w:rtl/>
        </w:rPr>
        <w:t>همکاران</w:t>
      </w:r>
      <w:r w:rsidR="00321750" w:rsidRPr="009713F6">
        <w:rPr>
          <w:rFonts w:ascii="IRNazanin" w:hAnsi="IRNazanin" w:cs="B Nazanin" w:hint="cs"/>
          <w:sz w:val="26"/>
          <w:szCs w:val="26"/>
          <w:rtl/>
        </w:rPr>
        <w:t xml:space="preserve"> (2014) </w:t>
      </w:r>
      <w:r w:rsidRPr="009713F6">
        <w:rPr>
          <w:rFonts w:ascii="IRNazanin" w:hAnsi="IRNazanin" w:cs="B Nazanin"/>
          <w:sz w:val="26"/>
          <w:szCs w:val="26"/>
          <w:rtl/>
        </w:rPr>
        <w:t xml:space="preserve">استفاده شد که </w:t>
      </w:r>
      <w:r w:rsidRPr="009713F6">
        <w:rPr>
          <w:rFonts w:ascii="IRNazanin" w:hAnsi="IRNazanin" w:cs="B Nazanin"/>
          <w:sz w:val="26"/>
          <w:szCs w:val="26"/>
          <w:rtl/>
          <w:lang w:bidi="fa-IR"/>
        </w:rPr>
        <w:t>۲۱</w:t>
      </w:r>
      <w:r w:rsidRPr="009713F6">
        <w:rPr>
          <w:rFonts w:ascii="IRNazanin" w:hAnsi="IRNazanin" w:cs="B Nazanin"/>
          <w:sz w:val="26"/>
          <w:szCs w:val="26"/>
          <w:lang w:bidi="fa-IR"/>
        </w:rPr>
        <w:t xml:space="preserve"> </w:t>
      </w:r>
      <w:r w:rsidRPr="009713F6">
        <w:rPr>
          <w:rFonts w:ascii="IRNazanin" w:hAnsi="IRNazanin" w:cs="B Nazanin"/>
          <w:sz w:val="26"/>
          <w:szCs w:val="26"/>
          <w:rtl/>
        </w:rPr>
        <w:t xml:space="preserve">گویه در </w:t>
      </w:r>
      <w:r w:rsidRPr="009713F6">
        <w:rPr>
          <w:rFonts w:ascii="IRNazanin" w:hAnsi="IRNazanin" w:cs="B Nazanin"/>
          <w:sz w:val="26"/>
          <w:szCs w:val="26"/>
          <w:rtl/>
          <w:lang w:bidi="fa-IR"/>
        </w:rPr>
        <w:t>۶</w:t>
      </w:r>
      <w:r w:rsidRPr="009713F6">
        <w:rPr>
          <w:rFonts w:ascii="IRNazanin" w:hAnsi="IRNazanin" w:cs="B Nazanin"/>
          <w:sz w:val="26"/>
          <w:szCs w:val="26"/>
          <w:lang w:bidi="fa-IR"/>
        </w:rPr>
        <w:t xml:space="preserve"> </w:t>
      </w:r>
      <w:r w:rsidRPr="009713F6">
        <w:rPr>
          <w:rFonts w:ascii="IRNazanin" w:hAnsi="IRNazanin" w:cs="B Nazanin"/>
          <w:sz w:val="26"/>
          <w:szCs w:val="26"/>
          <w:rtl/>
        </w:rPr>
        <w:t>بعد</w:t>
      </w:r>
      <w:r w:rsidRPr="009713F6">
        <w:rPr>
          <w:rFonts w:ascii="IRNazanin" w:hAnsi="IRNazanin" w:cs="B Nazanin"/>
          <w:sz w:val="26"/>
          <w:szCs w:val="26"/>
          <w:lang w:bidi="fa-IR"/>
        </w:rPr>
        <w:t xml:space="preserve"> </w:t>
      </w:r>
      <w:r w:rsidRPr="009713F6">
        <w:rPr>
          <w:rFonts w:ascii="IRNazanin" w:hAnsi="IRNazanin" w:cs="B Nazanin"/>
          <w:sz w:val="26"/>
          <w:szCs w:val="26"/>
          <w:rtl/>
        </w:rPr>
        <w:t>مهارت‌های تربیتی، دانش محتوایی، مشاوره، نوآوری، استفاده از رسانه، تشخیص آموزشی</w:t>
      </w:r>
      <w:r w:rsidR="00B66CE2" w:rsidRPr="009713F6">
        <w:rPr>
          <w:rFonts w:ascii="IRNazanin" w:hAnsi="IRNazanin" w:cs="B Nazanin"/>
          <w:sz w:val="26"/>
          <w:szCs w:val="26"/>
          <w:rtl/>
        </w:rPr>
        <w:t xml:space="preserve"> دارد</w:t>
      </w:r>
      <w:r w:rsidRPr="009713F6">
        <w:rPr>
          <w:rFonts w:ascii="IRNazanin" w:hAnsi="IRNazanin" w:cs="B Nazanin"/>
          <w:sz w:val="26"/>
          <w:szCs w:val="26"/>
          <w:lang w:bidi="fa-IR"/>
        </w:rPr>
        <w:t>.</w:t>
      </w:r>
      <w:r w:rsidR="00B66CE2" w:rsidRPr="009713F6">
        <w:rPr>
          <w:rFonts w:ascii="IRNazanin" w:hAnsi="IRNazanin" w:cs="B Nazanin" w:hint="cs"/>
          <w:sz w:val="26"/>
          <w:szCs w:val="26"/>
          <w:rtl/>
          <w:lang w:bidi="fa-IR"/>
        </w:rPr>
        <w:t xml:space="preserve"> </w:t>
      </w:r>
      <w:r w:rsidRPr="009713F6">
        <w:rPr>
          <w:rFonts w:ascii="IRNazanin" w:hAnsi="IRNazanin" w:cs="B Nazanin"/>
          <w:sz w:val="26"/>
          <w:szCs w:val="26"/>
          <w:rtl/>
        </w:rPr>
        <w:t>همه‌ی گویه‌ها مثبت تدوین شده‌اند تا یکپارچگی معنایی و سهولت پاسخ‌دهی افزایش یابد. مقیاس پاس</w:t>
      </w:r>
      <w:r w:rsidR="00B66CE2" w:rsidRPr="009713F6">
        <w:rPr>
          <w:rFonts w:ascii="IRNazanin" w:hAnsi="IRNazanin" w:cs="B Nazanin" w:hint="cs"/>
          <w:sz w:val="26"/>
          <w:szCs w:val="26"/>
          <w:rtl/>
        </w:rPr>
        <w:t xml:space="preserve">خ </w:t>
      </w:r>
      <w:r w:rsidRPr="009713F6">
        <w:rPr>
          <w:rFonts w:ascii="IRNazanin" w:hAnsi="IRNazanin" w:cs="B Nazanin"/>
          <w:sz w:val="26"/>
          <w:szCs w:val="26"/>
          <w:rtl/>
        </w:rPr>
        <w:t xml:space="preserve">لیکرت </w:t>
      </w:r>
      <w:r w:rsidRPr="009713F6">
        <w:rPr>
          <w:rFonts w:ascii="IRNazanin" w:hAnsi="IRNazanin" w:cs="B Nazanin"/>
          <w:sz w:val="26"/>
          <w:szCs w:val="26"/>
          <w:rtl/>
          <w:lang w:bidi="fa-IR"/>
        </w:rPr>
        <w:t>۵</w:t>
      </w:r>
      <w:r w:rsidRPr="009713F6">
        <w:rPr>
          <w:rFonts w:ascii="IRNazanin" w:hAnsi="IRNazanin" w:cs="B Nazanin"/>
          <w:sz w:val="26"/>
          <w:szCs w:val="26"/>
          <w:lang w:bidi="fa-IR"/>
        </w:rPr>
        <w:t xml:space="preserve"> </w:t>
      </w:r>
      <w:r w:rsidRPr="009713F6">
        <w:rPr>
          <w:rFonts w:ascii="IRNazanin" w:hAnsi="IRNazanin" w:cs="B Nazanin"/>
          <w:sz w:val="26"/>
          <w:szCs w:val="26"/>
          <w:rtl/>
        </w:rPr>
        <w:t>درجه‌ای</w:t>
      </w:r>
      <w:r w:rsidR="00B66CE2" w:rsidRPr="009713F6">
        <w:rPr>
          <w:rFonts w:ascii="IRNazanin" w:hAnsi="IRNazanin" w:cs="B Nazanin" w:hint="cs"/>
          <w:sz w:val="26"/>
          <w:szCs w:val="26"/>
          <w:rtl/>
        </w:rPr>
        <w:t xml:space="preserve">. </w:t>
      </w:r>
      <w:r w:rsidRPr="009713F6">
        <w:rPr>
          <w:rFonts w:ascii="IRNazanin" w:hAnsi="IRNazanin" w:cs="B Nazanin"/>
          <w:sz w:val="26"/>
          <w:szCs w:val="26"/>
          <w:rtl/>
        </w:rPr>
        <w:t xml:space="preserve">آلفای کرونباخ کل در این مطالعه </w:t>
      </w:r>
      <w:r w:rsidR="00B66CE2" w:rsidRPr="009713F6">
        <w:rPr>
          <w:rFonts w:ascii="IRNazanin" w:hAnsi="IRNazanin" w:cs="B Nazanin" w:hint="cs"/>
          <w:sz w:val="26"/>
          <w:szCs w:val="26"/>
          <w:rtl/>
          <w:lang w:bidi="fa-IR"/>
        </w:rPr>
        <w:t>86/0</w:t>
      </w:r>
      <w:r w:rsidRPr="009713F6">
        <w:rPr>
          <w:rFonts w:ascii="IRNazanin" w:hAnsi="IRNazanin" w:cs="B Nazanin"/>
          <w:sz w:val="26"/>
          <w:szCs w:val="26"/>
          <w:rtl/>
        </w:rPr>
        <w:t xml:space="preserve"> (</w:t>
      </w:r>
      <w:r w:rsidR="00B66CE2" w:rsidRPr="009713F6">
        <w:rPr>
          <w:rFonts w:ascii="IRNazanin" w:hAnsi="IRNazanin" w:cs="B Nazanin" w:hint="cs"/>
          <w:sz w:val="26"/>
          <w:szCs w:val="26"/>
          <w:rtl/>
        </w:rPr>
        <w:t>برای هر بعد73/0</w:t>
      </w:r>
      <w:r w:rsidRPr="009713F6">
        <w:rPr>
          <w:rFonts w:ascii="IRNazanin" w:hAnsi="IRNazanin" w:cs="B Nazanin"/>
          <w:sz w:val="26"/>
          <w:szCs w:val="26"/>
          <w:rtl/>
        </w:rPr>
        <w:t xml:space="preserve"> تا </w:t>
      </w:r>
      <w:r w:rsidR="00B66CE2" w:rsidRPr="009713F6">
        <w:rPr>
          <w:rFonts w:ascii="IRNazanin" w:hAnsi="IRNazanin" w:cs="B Nazanin" w:hint="cs"/>
          <w:sz w:val="26"/>
          <w:szCs w:val="26"/>
          <w:rtl/>
          <w:lang w:bidi="fa-IR"/>
        </w:rPr>
        <w:t>89/0</w:t>
      </w:r>
      <w:r w:rsidRPr="009713F6">
        <w:rPr>
          <w:rFonts w:ascii="IRNazanin" w:hAnsi="IRNazanin" w:cs="B Nazanin"/>
          <w:sz w:val="26"/>
          <w:szCs w:val="26"/>
          <w:rtl/>
          <w:lang w:bidi="fa-IR"/>
        </w:rPr>
        <w:t xml:space="preserve">). </w:t>
      </w:r>
      <w:r w:rsidRPr="009713F6">
        <w:rPr>
          <w:rFonts w:ascii="IRNazanin" w:hAnsi="IRNazanin" w:cs="B Nazanin"/>
          <w:sz w:val="26"/>
          <w:szCs w:val="26"/>
          <w:rtl/>
        </w:rPr>
        <w:lastRenderedPageBreak/>
        <w:t>برای همسویی با ادبیات جدید و تمایز «خودپنداره» از «خودکارآمدی»، از چارچوب نظری معاصر بهره گرفته شد</w:t>
      </w:r>
      <w:r w:rsidR="00E43DE1" w:rsidRPr="009713F6">
        <w:rPr>
          <w:rFonts w:ascii="IRNazanin" w:hAnsi="IRNazanin" w:cs="B Nazanin" w:hint="cs"/>
          <w:sz w:val="26"/>
          <w:szCs w:val="26"/>
          <w:rtl/>
        </w:rPr>
        <w:t xml:space="preserve"> (کاسپدس</w:t>
      </w:r>
      <w:r w:rsidR="00E43DE1" w:rsidRPr="009713F6">
        <w:rPr>
          <w:rStyle w:val="FootnoteReference"/>
          <w:rFonts w:ascii="IRNazanin" w:hAnsi="IRNazanin" w:cs="B Nazanin"/>
          <w:sz w:val="26"/>
          <w:szCs w:val="26"/>
          <w:rtl/>
        </w:rPr>
        <w:footnoteReference w:id="57"/>
      </w:r>
      <w:r w:rsidR="000537EB" w:rsidRPr="009713F6">
        <w:rPr>
          <w:rFonts w:ascii="IRNazanin" w:hAnsi="IRNazanin" w:cs="B Nazanin" w:hint="cs"/>
          <w:sz w:val="26"/>
          <w:szCs w:val="26"/>
          <w:rtl/>
          <w:lang w:bidi="fa-IR"/>
        </w:rPr>
        <w:t>، روبیو</w:t>
      </w:r>
      <w:r w:rsidR="000537EB" w:rsidRPr="009713F6">
        <w:rPr>
          <w:rStyle w:val="FootnoteReference"/>
          <w:rFonts w:ascii="IRNazanin" w:hAnsi="IRNazanin" w:cs="B Nazanin"/>
          <w:sz w:val="26"/>
          <w:szCs w:val="26"/>
          <w:rtl/>
          <w:lang w:bidi="fa-IR"/>
        </w:rPr>
        <w:footnoteReference w:id="58"/>
      </w:r>
      <w:r w:rsidR="00E43DE1" w:rsidRPr="009713F6">
        <w:rPr>
          <w:rFonts w:ascii="IRNazanin" w:hAnsi="IRNazanin" w:cs="B Nazanin" w:hint="cs"/>
          <w:sz w:val="26"/>
          <w:szCs w:val="26"/>
          <w:rtl/>
        </w:rPr>
        <w:t xml:space="preserve"> </w:t>
      </w:r>
      <w:r w:rsidR="000537EB" w:rsidRPr="009713F6">
        <w:rPr>
          <w:rFonts w:ascii="IRNazanin" w:hAnsi="IRNazanin" w:cs="B Nazanin" w:hint="cs"/>
          <w:sz w:val="26"/>
          <w:szCs w:val="26"/>
          <w:rtl/>
        </w:rPr>
        <w:t>ویناز</w:t>
      </w:r>
      <w:r w:rsidR="000537EB" w:rsidRPr="009713F6">
        <w:rPr>
          <w:rStyle w:val="FootnoteReference"/>
          <w:rFonts w:ascii="IRNazanin" w:hAnsi="IRNazanin" w:cs="B Nazanin"/>
          <w:sz w:val="26"/>
          <w:szCs w:val="26"/>
          <w:rtl/>
        </w:rPr>
        <w:footnoteReference w:id="59"/>
      </w:r>
      <w:r w:rsidR="000537EB" w:rsidRPr="009713F6">
        <w:rPr>
          <w:rFonts w:ascii="IRNazanin" w:hAnsi="IRNazanin" w:cs="B Nazanin" w:hint="cs"/>
          <w:sz w:val="26"/>
          <w:szCs w:val="26"/>
          <w:rtl/>
        </w:rPr>
        <w:t>، سراتو</w:t>
      </w:r>
      <w:r w:rsidR="000537EB" w:rsidRPr="009713F6">
        <w:rPr>
          <w:rStyle w:val="FootnoteReference"/>
          <w:rFonts w:ascii="IRNazanin" w:hAnsi="IRNazanin" w:cs="B Nazanin"/>
          <w:sz w:val="26"/>
          <w:szCs w:val="26"/>
          <w:rtl/>
        </w:rPr>
        <w:footnoteReference w:id="60"/>
      </w:r>
      <w:r w:rsidR="000537EB" w:rsidRPr="009713F6">
        <w:rPr>
          <w:rFonts w:ascii="IRNazanin" w:hAnsi="IRNazanin" w:cs="B Nazanin" w:hint="cs"/>
          <w:sz w:val="26"/>
          <w:szCs w:val="26"/>
          <w:rtl/>
        </w:rPr>
        <w:t>، لارا-اوردنس</w:t>
      </w:r>
      <w:r w:rsidR="000537EB" w:rsidRPr="009713F6">
        <w:rPr>
          <w:rStyle w:val="FootnoteReference"/>
          <w:rFonts w:ascii="IRNazanin" w:hAnsi="IRNazanin" w:cs="B Nazanin"/>
          <w:sz w:val="26"/>
          <w:szCs w:val="26"/>
          <w:rtl/>
        </w:rPr>
        <w:footnoteReference w:id="61"/>
      </w:r>
      <w:r w:rsidR="000537EB" w:rsidRPr="009713F6">
        <w:rPr>
          <w:rFonts w:ascii="IRNazanin" w:hAnsi="IRNazanin" w:cs="B Nazanin" w:hint="cs"/>
          <w:sz w:val="26"/>
          <w:szCs w:val="26"/>
          <w:rtl/>
        </w:rPr>
        <w:t xml:space="preserve">و </w:t>
      </w:r>
      <w:r w:rsidR="00E43DE1" w:rsidRPr="009713F6">
        <w:rPr>
          <w:rFonts w:ascii="IRNazanin" w:hAnsi="IRNazanin" w:cs="B Nazanin" w:hint="cs"/>
          <w:sz w:val="26"/>
          <w:szCs w:val="26"/>
          <w:rtl/>
        </w:rPr>
        <w:t xml:space="preserve">همکاران، 2021). </w:t>
      </w:r>
      <w:r w:rsidRPr="009713F6">
        <w:rPr>
          <w:rFonts w:ascii="IRNazanin" w:hAnsi="IRNazanin" w:cs="B Nazanin"/>
          <w:sz w:val="26"/>
          <w:szCs w:val="26"/>
          <w:rtl/>
        </w:rPr>
        <w:t xml:space="preserve">پرسشنامه‌ها به‌صورت نسخه‌ی چاپی در اختیار </w:t>
      </w:r>
      <w:r w:rsidR="00F85855" w:rsidRPr="009713F6">
        <w:rPr>
          <w:rFonts w:ascii="IRNazanin" w:hAnsi="IRNazanin" w:cs="B Nazanin"/>
          <w:sz w:val="26"/>
          <w:szCs w:val="26"/>
          <w:rtl/>
        </w:rPr>
        <w:t>معلم‌ها</w:t>
      </w:r>
      <w:r w:rsidRPr="009713F6">
        <w:rPr>
          <w:rFonts w:ascii="IRNazanin" w:hAnsi="IRNazanin" w:cs="B Nazanin"/>
          <w:sz w:val="26"/>
          <w:szCs w:val="26"/>
          <w:rtl/>
        </w:rPr>
        <w:t xml:space="preserve"> قرار گرفت. پیش از پاسخ‌گویی، رضایت آگاهانه اخذ شد و بر محرمانگی داده‌ها و گمنامی پاسخ‌دهندگان تأکید گردید. مشارکت داوطلبانه بود و امکان انصراف در هر مرحله فراهم شد.</w:t>
      </w:r>
      <w:r w:rsidR="00E43DE1" w:rsidRPr="009713F6">
        <w:rPr>
          <w:rFonts w:ascii="IRNazanin" w:hAnsi="IRNazanin" w:cs="B Nazanin" w:hint="cs"/>
          <w:sz w:val="26"/>
          <w:szCs w:val="26"/>
          <w:rtl/>
        </w:rPr>
        <w:t xml:space="preserve"> </w:t>
      </w:r>
    </w:p>
    <w:p w14:paraId="4FEE4F44" w14:textId="53D8675B" w:rsidR="005A179B" w:rsidRPr="00B76145" w:rsidRDefault="005A179B" w:rsidP="00B90D18">
      <w:pPr>
        <w:widowControl w:val="0"/>
        <w:bidi/>
        <w:spacing w:after="0" w:line="360" w:lineRule="auto"/>
        <w:ind w:firstLine="576"/>
        <w:rPr>
          <w:rFonts w:ascii="Times New Roman" w:hAnsi="Times New Roman" w:cs="B Titr"/>
          <w:color w:val="000000" w:themeColor="text1"/>
          <w:sz w:val="24"/>
          <w:szCs w:val="24"/>
          <w:rtl/>
          <w:lang w:bidi="fa-IR"/>
        </w:rPr>
      </w:pPr>
      <w:r w:rsidRPr="00B76145">
        <w:rPr>
          <w:rFonts w:ascii="Times New Roman" w:hAnsi="Times New Roman" w:cs="B Titr" w:hint="cs"/>
          <w:color w:val="000000" w:themeColor="text1"/>
          <w:sz w:val="24"/>
          <w:szCs w:val="24"/>
          <w:rtl/>
          <w:lang w:bidi="fa-IR"/>
        </w:rPr>
        <w:t>یافته‌ها</w:t>
      </w:r>
    </w:p>
    <w:p w14:paraId="5E325564" w14:textId="4E3EF80F" w:rsidR="00440EE1" w:rsidRPr="009713F6" w:rsidRDefault="00DA5BEC" w:rsidP="00F27EC3">
      <w:pPr>
        <w:bidi/>
        <w:spacing w:after="0" w:line="360" w:lineRule="auto"/>
        <w:ind w:firstLine="576"/>
        <w:jc w:val="both"/>
        <w:rPr>
          <w:rFonts w:ascii="IRNazanin" w:hAnsi="IRNazanin" w:cs="B Nazanin"/>
          <w:color w:val="0D0D0D" w:themeColor="text1" w:themeTint="F2"/>
          <w:sz w:val="26"/>
          <w:szCs w:val="26"/>
          <w:rtl/>
        </w:rPr>
      </w:pPr>
      <w:r w:rsidRPr="009713F6">
        <w:rPr>
          <w:rFonts w:ascii="IRNazanin" w:hAnsi="IRNazanin" w:cs="B Nazanin"/>
          <w:color w:val="0D0D0D" w:themeColor="text1" w:themeTint="F2"/>
          <w:sz w:val="26"/>
          <w:szCs w:val="26"/>
          <w:rtl/>
        </w:rPr>
        <w:t xml:space="preserve">نمونه آماری شامل </w:t>
      </w:r>
      <w:r w:rsidRPr="009713F6">
        <w:rPr>
          <w:rFonts w:ascii="IRNazanin" w:hAnsi="IRNazanin" w:cs="B Nazanin"/>
          <w:color w:val="0D0D0D" w:themeColor="text1" w:themeTint="F2"/>
          <w:sz w:val="26"/>
          <w:szCs w:val="26"/>
          <w:rtl/>
          <w:lang w:bidi="fa-IR"/>
        </w:rPr>
        <w:t>۸۰</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 xml:space="preserve">معلم دوره متوسطه از مدارس شهر تهران در سال تحصیلی </w:t>
      </w:r>
      <w:r w:rsidRPr="009713F6">
        <w:rPr>
          <w:rFonts w:ascii="IRNazanin" w:hAnsi="IRNazanin" w:cs="B Nazanin"/>
          <w:color w:val="0D0D0D" w:themeColor="text1" w:themeTint="F2"/>
          <w:sz w:val="26"/>
          <w:szCs w:val="26"/>
          <w:rtl/>
          <w:lang w:bidi="fa-IR"/>
        </w:rPr>
        <w:t>۱۴۰۲</w:t>
      </w:r>
      <w:r w:rsidRPr="009713F6">
        <w:rPr>
          <w:rFonts w:ascii="Arial" w:hAnsi="Arial" w:cs="Arial" w:hint="cs"/>
          <w:color w:val="0D0D0D" w:themeColor="text1" w:themeTint="F2"/>
          <w:sz w:val="26"/>
          <w:szCs w:val="26"/>
          <w:rtl/>
          <w:lang w:bidi="fa-IR"/>
        </w:rPr>
        <w:t>–</w:t>
      </w:r>
      <w:r w:rsidRPr="009713F6">
        <w:rPr>
          <w:rFonts w:ascii="IRNazanin" w:hAnsi="IRNazanin" w:cs="B Nazanin" w:hint="cs"/>
          <w:color w:val="0D0D0D" w:themeColor="text1" w:themeTint="F2"/>
          <w:sz w:val="26"/>
          <w:szCs w:val="26"/>
          <w:rtl/>
          <w:lang w:bidi="fa-IR"/>
        </w:rPr>
        <w:t>۱۴۰۱</w:t>
      </w:r>
      <w:r w:rsidRPr="009713F6">
        <w:rPr>
          <w:rFonts w:ascii="IRNazanin" w:hAnsi="IRNazanin" w:cs="B Nazanin"/>
          <w:color w:val="0D0D0D" w:themeColor="text1" w:themeTint="F2"/>
          <w:sz w:val="26"/>
          <w:szCs w:val="26"/>
          <w:rtl/>
        </w:rPr>
        <w:t xml:space="preserve"> بود. از این میان، </w:t>
      </w:r>
      <w:r w:rsidRPr="009713F6">
        <w:rPr>
          <w:rFonts w:ascii="IRNazanin" w:hAnsi="IRNazanin" w:cs="B Nazanin"/>
          <w:color w:val="0D0D0D" w:themeColor="text1" w:themeTint="F2"/>
          <w:sz w:val="26"/>
          <w:szCs w:val="26"/>
          <w:rtl/>
          <w:lang w:bidi="fa-IR"/>
        </w:rPr>
        <w:t>۴۹</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نفر</w:t>
      </w:r>
      <w:r w:rsidRPr="009713F6">
        <w:rPr>
          <w:rFonts w:ascii="IRNazanin" w:hAnsi="IRNazanin" w:cs="B Nazanin"/>
          <w:color w:val="0D0D0D" w:themeColor="text1" w:themeTint="F2"/>
          <w:sz w:val="26"/>
          <w:szCs w:val="26"/>
        </w:rPr>
        <w:t xml:space="preserve"> </w:t>
      </w:r>
      <w:r w:rsidR="00FD06F2" w:rsidRPr="009713F6">
        <w:rPr>
          <w:rFonts w:ascii="IRNazanin" w:hAnsi="IRNazanin" w:cs="B Nazanin" w:hint="cs"/>
          <w:color w:val="0D0D0D" w:themeColor="text1" w:themeTint="F2"/>
          <w:sz w:val="26"/>
          <w:szCs w:val="26"/>
          <w:rtl/>
          <w:lang w:bidi="fa-IR"/>
        </w:rPr>
        <w:t>(3</w:t>
      </w:r>
      <w:r w:rsidR="00511D67" w:rsidRPr="009713F6">
        <w:rPr>
          <w:rFonts w:ascii="IRNazanin" w:hAnsi="IRNazanin" w:cs="B Nazanin" w:hint="cs"/>
          <w:color w:val="0D0D0D" w:themeColor="text1" w:themeTint="F2"/>
          <w:sz w:val="26"/>
          <w:szCs w:val="26"/>
          <w:rtl/>
          <w:lang w:bidi="fa-IR"/>
        </w:rPr>
        <w:t xml:space="preserve">/61 </w:t>
      </w:r>
      <w:r w:rsidR="00511D67" w:rsidRPr="009713F6">
        <w:rPr>
          <w:rFonts w:ascii="Arial" w:hAnsi="Arial" w:cs="Arial" w:hint="cs"/>
          <w:color w:val="0D0D0D" w:themeColor="text1" w:themeTint="F2"/>
          <w:sz w:val="26"/>
          <w:szCs w:val="26"/>
          <w:rtl/>
          <w:lang w:bidi="fa-IR"/>
        </w:rPr>
        <w:t>٪</w:t>
      </w:r>
      <w:r w:rsidR="00FD06F2" w:rsidRPr="009713F6">
        <w:rPr>
          <w:rFonts w:ascii="IRNazanin" w:hAnsi="IRNazanin" w:cs="B Nazanin" w:hint="cs"/>
          <w:color w:val="0D0D0D" w:themeColor="text1" w:themeTint="F2"/>
          <w:sz w:val="26"/>
          <w:szCs w:val="26"/>
          <w:rtl/>
          <w:lang w:bidi="fa-IR"/>
        </w:rPr>
        <w:t>) ز</w:t>
      </w:r>
      <w:r w:rsidRPr="009713F6">
        <w:rPr>
          <w:rFonts w:ascii="IRNazanin" w:hAnsi="IRNazanin" w:cs="B Nazanin"/>
          <w:color w:val="0D0D0D" w:themeColor="text1" w:themeTint="F2"/>
          <w:sz w:val="26"/>
          <w:szCs w:val="26"/>
          <w:rtl/>
        </w:rPr>
        <w:t xml:space="preserve">ن و </w:t>
      </w:r>
      <w:r w:rsidRPr="009713F6">
        <w:rPr>
          <w:rFonts w:ascii="IRNazanin" w:hAnsi="IRNazanin" w:cs="B Nazanin"/>
          <w:color w:val="0D0D0D" w:themeColor="text1" w:themeTint="F2"/>
          <w:sz w:val="26"/>
          <w:szCs w:val="26"/>
          <w:rtl/>
          <w:lang w:bidi="fa-IR"/>
        </w:rPr>
        <w:t>۳۱</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نفر</w:t>
      </w:r>
      <w:r w:rsidR="00FD06F2" w:rsidRPr="009713F6">
        <w:rPr>
          <w:rFonts w:ascii="IRNazanin" w:hAnsi="IRNazanin" w:cs="B Nazanin" w:hint="cs"/>
          <w:color w:val="0D0D0D" w:themeColor="text1" w:themeTint="F2"/>
          <w:sz w:val="26"/>
          <w:szCs w:val="26"/>
          <w:rtl/>
        </w:rPr>
        <w:t xml:space="preserve"> (8/38%) </w:t>
      </w:r>
      <w:r w:rsidRPr="009713F6">
        <w:rPr>
          <w:rFonts w:ascii="IRNazanin" w:hAnsi="IRNazanin" w:cs="B Nazanin"/>
          <w:color w:val="0D0D0D" w:themeColor="text1" w:themeTint="F2"/>
          <w:sz w:val="26"/>
          <w:szCs w:val="26"/>
          <w:rtl/>
        </w:rPr>
        <w:t>مرد بودند؛ نسبتی که با الگوی رایج جنسیتی در آموزش متوسطه ایران همخوانی دارد</w:t>
      </w:r>
      <w:r w:rsidRPr="009713F6">
        <w:rPr>
          <w:rFonts w:ascii="IRNazanin" w:hAnsi="IRNazanin" w:cs="B Nazanin"/>
          <w:color w:val="0D0D0D" w:themeColor="text1" w:themeTint="F2"/>
          <w:sz w:val="26"/>
          <w:szCs w:val="26"/>
        </w:rPr>
        <w:t>.</w:t>
      </w:r>
      <w:r w:rsidR="00F27EC3">
        <w:rPr>
          <w:rFonts w:ascii="IRNazanin" w:hAnsi="IRNazanin" w:cs="B Nazanin" w:hint="cs"/>
          <w:color w:val="0D0D0D" w:themeColor="text1" w:themeTint="F2"/>
          <w:sz w:val="26"/>
          <w:szCs w:val="26"/>
          <w:rtl/>
        </w:rPr>
        <w:t>و</w:t>
      </w:r>
      <w:r w:rsidRPr="009713F6">
        <w:rPr>
          <w:rFonts w:ascii="IRNazanin" w:hAnsi="IRNazanin" w:cs="B Nazanin"/>
          <w:color w:val="0D0D0D" w:themeColor="text1" w:themeTint="F2"/>
          <w:sz w:val="26"/>
          <w:szCs w:val="26"/>
          <w:rtl/>
        </w:rPr>
        <w:t>از نظر توزیع سنی</w:t>
      </w:r>
      <w:r w:rsidRPr="009713F6">
        <w:rPr>
          <w:rFonts w:ascii="IRNazanin" w:hAnsi="IRNazanin" w:cs="B Nazanin"/>
          <w:color w:val="0D0D0D" w:themeColor="text1" w:themeTint="F2"/>
          <w:sz w:val="26"/>
          <w:szCs w:val="26"/>
        </w:rPr>
        <w:t>:</w:t>
      </w:r>
      <w:r w:rsidRPr="009713F6">
        <w:rPr>
          <w:rFonts w:ascii="IRNazanin" w:hAnsi="IRNazanin" w:cs="B Nazanin"/>
          <w:color w:val="0D0D0D" w:themeColor="text1" w:themeTint="F2"/>
          <w:sz w:val="26"/>
          <w:szCs w:val="26"/>
          <w:rtl/>
          <w:lang w:bidi="fa-IR"/>
        </w:rPr>
        <w:t>۱۹</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نفر (</w:t>
      </w:r>
      <w:r w:rsidR="00511D67" w:rsidRPr="009713F6">
        <w:rPr>
          <w:rFonts w:ascii="IRNazanin" w:hAnsi="IRNazanin" w:cs="B Nazanin" w:hint="cs"/>
          <w:color w:val="0D0D0D" w:themeColor="text1" w:themeTint="F2"/>
          <w:sz w:val="26"/>
          <w:szCs w:val="26"/>
          <w:rtl/>
          <w:lang w:bidi="fa-IR"/>
        </w:rPr>
        <w:t>8/%23</w:t>
      </w:r>
      <w:r w:rsidRPr="009713F6">
        <w:rPr>
          <w:rFonts w:ascii="IRNazanin" w:hAnsi="IRNazanin" w:cs="B Nazanin"/>
          <w:color w:val="0D0D0D" w:themeColor="text1" w:themeTint="F2"/>
          <w:sz w:val="26"/>
          <w:szCs w:val="26"/>
          <w:rtl/>
          <w:lang w:bidi="fa-IR"/>
        </w:rPr>
        <w:t xml:space="preserve">) </w:t>
      </w:r>
      <w:r w:rsidRPr="009713F6">
        <w:rPr>
          <w:rFonts w:ascii="IRNazanin" w:hAnsi="IRNazanin" w:cs="B Nazanin"/>
          <w:color w:val="0D0D0D" w:themeColor="text1" w:themeTint="F2"/>
          <w:sz w:val="26"/>
          <w:szCs w:val="26"/>
          <w:rtl/>
        </w:rPr>
        <w:t xml:space="preserve">بین </w:t>
      </w:r>
      <w:r w:rsidRPr="009713F6">
        <w:rPr>
          <w:rFonts w:ascii="IRNazanin" w:hAnsi="IRNazanin" w:cs="B Nazanin"/>
          <w:color w:val="0D0D0D" w:themeColor="text1" w:themeTint="F2"/>
          <w:sz w:val="26"/>
          <w:szCs w:val="26"/>
          <w:rtl/>
          <w:lang w:bidi="fa-IR"/>
        </w:rPr>
        <w:t>۳۰</w:t>
      </w:r>
      <w:r w:rsidRPr="009713F6">
        <w:rPr>
          <w:rFonts w:ascii="IRNazanin" w:hAnsi="IRNazanin" w:cs="B Nazanin"/>
          <w:color w:val="0D0D0D" w:themeColor="text1" w:themeTint="F2"/>
          <w:sz w:val="26"/>
          <w:szCs w:val="26"/>
          <w:rtl/>
        </w:rPr>
        <w:t xml:space="preserve"> تا </w:t>
      </w:r>
      <w:r w:rsidRPr="009713F6">
        <w:rPr>
          <w:rFonts w:ascii="IRNazanin" w:hAnsi="IRNazanin" w:cs="B Nazanin"/>
          <w:color w:val="0D0D0D" w:themeColor="text1" w:themeTint="F2"/>
          <w:sz w:val="26"/>
          <w:szCs w:val="26"/>
          <w:rtl/>
          <w:lang w:bidi="fa-IR"/>
        </w:rPr>
        <w:t>۴۰</w:t>
      </w:r>
      <w:r w:rsidRPr="009713F6">
        <w:rPr>
          <w:rFonts w:ascii="IRNazanin" w:hAnsi="IRNazanin" w:cs="B Nazanin"/>
          <w:color w:val="0D0D0D" w:themeColor="text1" w:themeTint="F2"/>
          <w:sz w:val="26"/>
          <w:szCs w:val="26"/>
          <w:rtl/>
        </w:rPr>
        <w:t xml:space="preserve"> سال؛</w:t>
      </w:r>
      <w:r w:rsidR="00511D67" w:rsidRPr="009713F6">
        <w:rPr>
          <w:rFonts w:ascii="IRNazanin" w:hAnsi="IRNazanin" w:cs="B Nazanin" w:hint="cs"/>
          <w:color w:val="0D0D0D" w:themeColor="text1" w:themeTint="F2"/>
          <w:sz w:val="26"/>
          <w:szCs w:val="26"/>
          <w:rtl/>
        </w:rPr>
        <w:t xml:space="preserve"> </w:t>
      </w:r>
      <w:r w:rsidRPr="009713F6">
        <w:rPr>
          <w:rFonts w:ascii="IRNazanin" w:hAnsi="IRNazanin" w:cs="B Nazanin"/>
          <w:color w:val="0D0D0D" w:themeColor="text1" w:themeTint="F2"/>
          <w:sz w:val="26"/>
          <w:szCs w:val="26"/>
          <w:rtl/>
          <w:lang w:bidi="fa-IR"/>
        </w:rPr>
        <w:t>۳۹</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 xml:space="preserve">نفر </w:t>
      </w:r>
      <w:r w:rsidR="00511D67" w:rsidRPr="009713F6">
        <w:rPr>
          <w:rFonts w:ascii="IRNazanin" w:hAnsi="IRNazanin" w:cs="B Nazanin" w:hint="cs"/>
          <w:color w:val="0D0D0D" w:themeColor="text1" w:themeTint="F2"/>
          <w:sz w:val="26"/>
          <w:szCs w:val="26"/>
          <w:rtl/>
        </w:rPr>
        <w:t>(8/48 %</w:t>
      </w:r>
      <w:r w:rsidRPr="009713F6">
        <w:rPr>
          <w:rFonts w:ascii="IRNazanin" w:hAnsi="IRNazanin" w:cs="B Nazanin"/>
          <w:color w:val="0D0D0D" w:themeColor="text1" w:themeTint="F2"/>
          <w:sz w:val="26"/>
          <w:szCs w:val="26"/>
          <w:rtl/>
          <w:lang w:bidi="fa-IR"/>
        </w:rPr>
        <w:t xml:space="preserve">) </w:t>
      </w:r>
      <w:r w:rsidRPr="009713F6">
        <w:rPr>
          <w:rFonts w:ascii="IRNazanin" w:hAnsi="IRNazanin" w:cs="B Nazanin"/>
          <w:color w:val="0D0D0D" w:themeColor="text1" w:themeTint="F2"/>
          <w:sz w:val="26"/>
          <w:szCs w:val="26"/>
          <w:rtl/>
        </w:rPr>
        <w:t xml:space="preserve">بین </w:t>
      </w:r>
      <w:r w:rsidRPr="009713F6">
        <w:rPr>
          <w:rFonts w:ascii="IRNazanin" w:hAnsi="IRNazanin" w:cs="B Nazanin"/>
          <w:color w:val="0D0D0D" w:themeColor="text1" w:themeTint="F2"/>
          <w:sz w:val="26"/>
          <w:szCs w:val="26"/>
          <w:rtl/>
          <w:lang w:bidi="fa-IR"/>
        </w:rPr>
        <w:t>۴۰</w:t>
      </w:r>
      <w:r w:rsidRPr="009713F6">
        <w:rPr>
          <w:rFonts w:ascii="IRNazanin" w:hAnsi="IRNazanin" w:cs="B Nazanin"/>
          <w:color w:val="0D0D0D" w:themeColor="text1" w:themeTint="F2"/>
          <w:sz w:val="26"/>
          <w:szCs w:val="26"/>
          <w:rtl/>
        </w:rPr>
        <w:t xml:space="preserve"> تا </w:t>
      </w:r>
      <w:r w:rsidRPr="009713F6">
        <w:rPr>
          <w:rFonts w:ascii="IRNazanin" w:hAnsi="IRNazanin" w:cs="B Nazanin"/>
          <w:color w:val="0D0D0D" w:themeColor="text1" w:themeTint="F2"/>
          <w:sz w:val="26"/>
          <w:szCs w:val="26"/>
          <w:rtl/>
          <w:lang w:bidi="fa-IR"/>
        </w:rPr>
        <w:t>۵۰</w:t>
      </w:r>
      <w:r w:rsidRPr="009713F6">
        <w:rPr>
          <w:rFonts w:ascii="IRNazanin" w:hAnsi="IRNazanin" w:cs="B Nazanin"/>
          <w:color w:val="0D0D0D" w:themeColor="text1" w:themeTint="F2"/>
          <w:sz w:val="26"/>
          <w:szCs w:val="26"/>
          <w:rtl/>
        </w:rPr>
        <w:t xml:space="preserve"> سال؛</w:t>
      </w:r>
      <w:r w:rsidR="00511D67" w:rsidRPr="009713F6">
        <w:rPr>
          <w:rFonts w:ascii="IRNazanin" w:hAnsi="IRNazanin" w:cs="B Nazanin" w:hint="cs"/>
          <w:color w:val="0D0D0D" w:themeColor="text1" w:themeTint="F2"/>
          <w:sz w:val="26"/>
          <w:szCs w:val="26"/>
          <w:rtl/>
        </w:rPr>
        <w:t xml:space="preserve"> </w:t>
      </w:r>
      <w:r w:rsidRPr="009713F6">
        <w:rPr>
          <w:rFonts w:ascii="IRNazanin" w:hAnsi="IRNazanin" w:cs="B Nazanin"/>
          <w:color w:val="0D0D0D" w:themeColor="text1" w:themeTint="F2"/>
          <w:sz w:val="26"/>
          <w:szCs w:val="26"/>
          <w:rtl/>
          <w:lang w:bidi="fa-IR"/>
        </w:rPr>
        <w:t>۲۲</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نفر (</w:t>
      </w:r>
      <w:r w:rsidR="00511D67" w:rsidRPr="009713F6">
        <w:rPr>
          <w:rFonts w:ascii="IRNazanin" w:hAnsi="IRNazanin" w:cs="B Nazanin" w:hint="cs"/>
          <w:color w:val="0D0D0D" w:themeColor="text1" w:themeTint="F2"/>
          <w:sz w:val="26"/>
          <w:szCs w:val="26"/>
          <w:rtl/>
        </w:rPr>
        <w:t xml:space="preserve"> 5/27 %</w:t>
      </w:r>
      <w:r w:rsidRPr="009713F6">
        <w:rPr>
          <w:rFonts w:ascii="IRNazanin" w:hAnsi="IRNazanin" w:cs="B Nazanin"/>
          <w:color w:val="0D0D0D" w:themeColor="text1" w:themeTint="F2"/>
          <w:sz w:val="26"/>
          <w:szCs w:val="26"/>
          <w:rtl/>
          <w:lang w:bidi="fa-IR"/>
        </w:rPr>
        <w:t xml:space="preserve">) </w:t>
      </w:r>
      <w:r w:rsidRPr="009713F6">
        <w:rPr>
          <w:rFonts w:ascii="IRNazanin" w:hAnsi="IRNazanin" w:cs="B Nazanin"/>
          <w:color w:val="0D0D0D" w:themeColor="text1" w:themeTint="F2"/>
          <w:sz w:val="26"/>
          <w:szCs w:val="26"/>
          <w:rtl/>
        </w:rPr>
        <w:t xml:space="preserve">بالای </w:t>
      </w:r>
      <w:r w:rsidRPr="009713F6">
        <w:rPr>
          <w:rFonts w:ascii="IRNazanin" w:hAnsi="IRNazanin" w:cs="B Nazanin"/>
          <w:color w:val="0D0D0D" w:themeColor="text1" w:themeTint="F2"/>
          <w:sz w:val="26"/>
          <w:szCs w:val="26"/>
          <w:rtl/>
          <w:lang w:bidi="fa-IR"/>
        </w:rPr>
        <w:t>۵۰</w:t>
      </w:r>
      <w:r w:rsidRPr="009713F6">
        <w:rPr>
          <w:rFonts w:ascii="IRNazanin" w:hAnsi="IRNazanin" w:cs="B Nazanin"/>
          <w:color w:val="0D0D0D" w:themeColor="text1" w:themeTint="F2"/>
          <w:sz w:val="26"/>
          <w:szCs w:val="26"/>
          <w:rtl/>
        </w:rPr>
        <w:t xml:space="preserve"> سال بودند</w:t>
      </w:r>
      <w:r w:rsidR="00BC1C98" w:rsidRPr="009713F6">
        <w:rPr>
          <w:rFonts w:ascii="IRNazanin" w:hAnsi="IRNazanin" w:cs="B Nazanin" w:hint="cs"/>
          <w:color w:val="0D0D0D" w:themeColor="text1" w:themeTint="F2"/>
          <w:sz w:val="26"/>
          <w:szCs w:val="26"/>
          <w:rtl/>
          <w:lang w:bidi="fa-IR"/>
        </w:rPr>
        <w:t xml:space="preserve">؛ و نشان دهنده این است که  </w:t>
      </w:r>
      <w:r w:rsidRPr="009713F6">
        <w:rPr>
          <w:rFonts w:ascii="IRNazanin" w:hAnsi="IRNazanin" w:cs="B Nazanin"/>
          <w:color w:val="0D0D0D" w:themeColor="text1" w:themeTint="F2"/>
          <w:sz w:val="26"/>
          <w:szCs w:val="26"/>
          <w:rtl/>
        </w:rPr>
        <w:t xml:space="preserve">اکثریت شرکت‌کنندگان در گروه سنی </w:t>
      </w:r>
      <w:r w:rsidRPr="009713F6">
        <w:rPr>
          <w:rFonts w:ascii="IRNazanin" w:hAnsi="IRNazanin" w:cs="B Nazanin"/>
          <w:color w:val="0D0D0D" w:themeColor="text1" w:themeTint="F2"/>
          <w:sz w:val="26"/>
          <w:szCs w:val="26"/>
          <w:rtl/>
          <w:lang w:bidi="fa-IR"/>
        </w:rPr>
        <w:t>۴۰</w:t>
      </w:r>
      <w:r w:rsidRPr="009713F6">
        <w:rPr>
          <w:rFonts w:ascii="IRNazanin" w:hAnsi="IRNazanin" w:cs="B Nazanin"/>
          <w:color w:val="0D0D0D" w:themeColor="text1" w:themeTint="F2"/>
          <w:sz w:val="26"/>
          <w:szCs w:val="26"/>
          <w:rtl/>
        </w:rPr>
        <w:t xml:space="preserve"> تا </w:t>
      </w:r>
      <w:r w:rsidRPr="009713F6">
        <w:rPr>
          <w:rFonts w:ascii="IRNazanin" w:hAnsi="IRNazanin" w:cs="B Nazanin"/>
          <w:color w:val="0D0D0D" w:themeColor="text1" w:themeTint="F2"/>
          <w:sz w:val="26"/>
          <w:szCs w:val="26"/>
          <w:rtl/>
          <w:lang w:bidi="fa-IR"/>
        </w:rPr>
        <w:t>۵۰</w:t>
      </w:r>
      <w:r w:rsidRPr="009713F6">
        <w:rPr>
          <w:rFonts w:ascii="IRNazanin" w:hAnsi="IRNazanin" w:cs="B Nazanin"/>
          <w:color w:val="0D0D0D" w:themeColor="text1" w:themeTint="F2"/>
          <w:sz w:val="26"/>
          <w:szCs w:val="26"/>
          <w:rtl/>
        </w:rPr>
        <w:t xml:space="preserve"> سال قرار داشتند</w:t>
      </w:r>
      <w:r w:rsidR="00BC1C98" w:rsidRPr="009713F6">
        <w:rPr>
          <w:rFonts w:ascii="IRNazanin" w:hAnsi="IRNazanin" w:cs="B Nazanin" w:hint="cs"/>
          <w:color w:val="0D0D0D" w:themeColor="text1" w:themeTint="F2"/>
          <w:sz w:val="26"/>
          <w:szCs w:val="26"/>
          <w:rtl/>
        </w:rPr>
        <w:t xml:space="preserve">. </w:t>
      </w:r>
      <w:r w:rsidR="00440EE1" w:rsidRPr="009713F6">
        <w:rPr>
          <w:rFonts w:ascii="IRNazanin" w:hAnsi="IRNazanin" w:cs="B Nazanin"/>
          <w:color w:val="0D0D0D" w:themeColor="text1" w:themeTint="F2"/>
          <w:sz w:val="26"/>
          <w:szCs w:val="26"/>
          <w:rtl/>
        </w:rPr>
        <w:t xml:space="preserve">این ترکیب سنی می‌تواند بیانگر غلبه‌ی </w:t>
      </w:r>
      <w:r w:rsidR="00F85855" w:rsidRPr="009713F6">
        <w:rPr>
          <w:rFonts w:ascii="IRNazanin" w:hAnsi="IRNazanin" w:cs="B Nazanin"/>
          <w:color w:val="0D0D0D" w:themeColor="text1" w:themeTint="F2"/>
          <w:sz w:val="26"/>
          <w:szCs w:val="26"/>
          <w:rtl/>
        </w:rPr>
        <w:t>معلم‌ها</w:t>
      </w:r>
      <w:r w:rsidR="00440EE1" w:rsidRPr="009713F6">
        <w:rPr>
          <w:rFonts w:ascii="IRNazanin" w:hAnsi="IRNazanin" w:cs="B Nazanin"/>
          <w:color w:val="0D0D0D" w:themeColor="text1" w:themeTint="F2"/>
          <w:sz w:val="26"/>
          <w:szCs w:val="26"/>
          <w:rtl/>
        </w:rPr>
        <w:t xml:space="preserve"> با تجربه‌ی میانی در بدنه‌ی آموزشی متوسطه باشد که ممکن است بر الگوهای تدریس آن‌ها اثرگذار باشد</w:t>
      </w:r>
      <w:r w:rsidR="00440EE1" w:rsidRPr="009713F6">
        <w:rPr>
          <w:rFonts w:ascii="IRNazanin" w:hAnsi="IRNazanin" w:cs="B Nazanin"/>
          <w:color w:val="0D0D0D" w:themeColor="text1" w:themeTint="F2"/>
          <w:sz w:val="26"/>
          <w:szCs w:val="26"/>
        </w:rPr>
        <w:t>.</w:t>
      </w:r>
      <w:r w:rsidR="00440EE1" w:rsidRPr="009713F6">
        <w:rPr>
          <w:rFonts w:ascii="IRNazanin" w:hAnsi="IRNazanin" w:cs="B Nazanin"/>
          <w:color w:val="0D0D0D" w:themeColor="text1" w:themeTint="F2"/>
          <w:sz w:val="26"/>
          <w:szCs w:val="26"/>
          <w:rtl/>
        </w:rPr>
        <w:t xml:space="preserve"> </w:t>
      </w:r>
    </w:p>
    <w:p w14:paraId="211408F5" w14:textId="4530F330" w:rsidR="00440EE1" w:rsidRDefault="005D7976" w:rsidP="00B90D18">
      <w:pPr>
        <w:tabs>
          <w:tab w:val="num" w:pos="720"/>
        </w:tabs>
        <w:bidi/>
        <w:spacing w:after="0" w:line="360" w:lineRule="auto"/>
        <w:ind w:firstLine="576"/>
        <w:jc w:val="both"/>
        <w:rPr>
          <w:rFonts w:ascii="IRNazanin" w:hAnsi="IRNazanin" w:cs="B Nazanin"/>
          <w:color w:val="0D0D0D" w:themeColor="text1" w:themeTint="F2"/>
          <w:sz w:val="26"/>
          <w:szCs w:val="26"/>
        </w:rPr>
      </w:pPr>
      <w:r w:rsidRPr="009713F6">
        <w:rPr>
          <w:rFonts w:ascii="IRNazanin" w:hAnsi="IRNazanin" w:cs="B Nazanin"/>
          <w:color w:val="0D0D0D" w:themeColor="text1" w:themeTint="F2"/>
          <w:sz w:val="26"/>
          <w:szCs w:val="26"/>
          <w:rtl/>
        </w:rPr>
        <w:t>نرمال بودن توزیع داده‌ها با استفاده از آزمون‌های کولموگروف</w:t>
      </w:r>
      <w:r w:rsidR="00CA2FEF" w:rsidRPr="009713F6">
        <w:rPr>
          <w:rFonts w:ascii="Arial" w:hAnsi="Arial" w:cs="B Nazanin" w:hint="cs"/>
          <w:color w:val="0D0D0D" w:themeColor="text1" w:themeTint="F2"/>
          <w:sz w:val="26"/>
          <w:szCs w:val="26"/>
          <w:rtl/>
        </w:rPr>
        <w:t>-</w:t>
      </w:r>
      <w:r w:rsidR="00516BC1" w:rsidRPr="009713F6">
        <w:rPr>
          <w:rFonts w:ascii="IRNazanin" w:hAnsi="IRNazanin" w:cs="B Nazanin" w:hint="cs"/>
          <w:color w:val="0D0D0D" w:themeColor="text1" w:themeTint="F2"/>
          <w:sz w:val="26"/>
          <w:szCs w:val="26"/>
          <w:rtl/>
        </w:rPr>
        <w:t>اسپیرونوف</w:t>
      </w:r>
      <w:r w:rsidRPr="009713F6">
        <w:rPr>
          <w:rFonts w:ascii="IRNazanin" w:hAnsi="IRNazanin" w:cs="B Nazanin"/>
          <w:color w:val="0D0D0D" w:themeColor="text1" w:themeTint="F2"/>
          <w:sz w:val="26"/>
          <w:szCs w:val="26"/>
          <w:rtl/>
        </w:rPr>
        <w:t xml:space="preserve"> </w:t>
      </w:r>
      <w:r w:rsidRPr="009713F6">
        <w:rPr>
          <w:rFonts w:ascii="IRNazanin" w:hAnsi="IRNazanin" w:cs="B Nazanin" w:hint="cs"/>
          <w:color w:val="0D0D0D" w:themeColor="text1" w:themeTint="F2"/>
          <w:sz w:val="26"/>
          <w:szCs w:val="26"/>
          <w:rtl/>
        </w:rPr>
        <w:t>و</w:t>
      </w:r>
      <w:r w:rsidRPr="009713F6">
        <w:rPr>
          <w:rFonts w:ascii="IRNazanin" w:hAnsi="IRNazanin" w:cs="B Nazanin"/>
          <w:color w:val="0D0D0D" w:themeColor="text1" w:themeTint="F2"/>
          <w:sz w:val="26"/>
          <w:szCs w:val="26"/>
          <w:rtl/>
        </w:rPr>
        <w:t xml:space="preserve"> </w:t>
      </w:r>
      <w:r w:rsidRPr="009713F6">
        <w:rPr>
          <w:rFonts w:ascii="IRNazanin" w:hAnsi="IRNazanin" w:cs="B Nazanin" w:hint="cs"/>
          <w:color w:val="0D0D0D" w:themeColor="text1" w:themeTint="F2"/>
          <w:sz w:val="26"/>
          <w:szCs w:val="26"/>
          <w:rtl/>
        </w:rPr>
        <w:t>شاپیرو</w:t>
      </w:r>
      <w:r w:rsidR="00CA2FEF" w:rsidRPr="009713F6">
        <w:rPr>
          <w:rFonts w:ascii="Arial" w:hAnsi="Arial" w:cs="B Nazanin" w:hint="cs"/>
          <w:color w:val="0D0D0D" w:themeColor="text1" w:themeTint="F2"/>
          <w:sz w:val="26"/>
          <w:szCs w:val="26"/>
          <w:rtl/>
        </w:rPr>
        <w:t>-</w:t>
      </w:r>
      <w:r w:rsidRPr="009713F6">
        <w:rPr>
          <w:rFonts w:ascii="IRNazanin" w:hAnsi="IRNazanin" w:cs="B Nazanin" w:hint="cs"/>
          <w:color w:val="0D0D0D" w:themeColor="text1" w:themeTint="F2"/>
          <w:sz w:val="26"/>
          <w:szCs w:val="26"/>
          <w:rtl/>
        </w:rPr>
        <w:t>ویلک</w:t>
      </w:r>
      <w:r w:rsidRPr="009713F6">
        <w:rPr>
          <w:rFonts w:ascii="IRNazanin" w:hAnsi="IRNazanin" w:cs="B Nazanin"/>
          <w:color w:val="0D0D0D" w:themeColor="text1" w:themeTint="F2"/>
          <w:sz w:val="26"/>
          <w:szCs w:val="26"/>
          <w:rtl/>
        </w:rPr>
        <w:t xml:space="preserve"> </w:t>
      </w:r>
      <w:r w:rsidRPr="009713F6">
        <w:rPr>
          <w:rFonts w:ascii="IRNazanin" w:hAnsi="IRNazanin" w:cs="B Nazanin" w:hint="cs"/>
          <w:color w:val="0D0D0D" w:themeColor="text1" w:themeTint="F2"/>
          <w:sz w:val="26"/>
          <w:szCs w:val="26"/>
          <w:rtl/>
        </w:rPr>
        <w:t>بررسی</w:t>
      </w:r>
      <w:r w:rsidRPr="009713F6">
        <w:rPr>
          <w:rFonts w:ascii="IRNazanin" w:hAnsi="IRNazanin" w:cs="B Nazanin"/>
          <w:color w:val="0D0D0D" w:themeColor="text1" w:themeTint="F2"/>
          <w:sz w:val="26"/>
          <w:szCs w:val="26"/>
          <w:rtl/>
        </w:rPr>
        <w:t xml:space="preserve"> </w:t>
      </w:r>
      <w:r w:rsidRPr="009713F6">
        <w:rPr>
          <w:rFonts w:ascii="IRNazanin" w:hAnsi="IRNazanin" w:cs="B Nazanin" w:hint="cs"/>
          <w:color w:val="0D0D0D" w:themeColor="text1" w:themeTint="F2"/>
          <w:sz w:val="26"/>
          <w:szCs w:val="26"/>
          <w:rtl/>
        </w:rPr>
        <w:t>شد</w:t>
      </w:r>
      <w:r w:rsidRPr="009713F6">
        <w:rPr>
          <w:rFonts w:ascii="IRNazanin" w:hAnsi="IRNazanin" w:cs="B Nazanin"/>
          <w:color w:val="0D0D0D" w:themeColor="text1" w:themeTint="F2"/>
          <w:sz w:val="26"/>
          <w:szCs w:val="26"/>
          <w:rtl/>
        </w:rPr>
        <w:t xml:space="preserve">. سطح معناداری </w:t>
      </w:r>
      <w:r w:rsidR="00CA2FEF" w:rsidRPr="009713F6">
        <w:rPr>
          <w:rFonts w:ascii="IRNazanin" w:hAnsi="IRNazanin" w:cs="B Nazanin" w:hint="cs"/>
          <w:color w:val="0D0D0D" w:themeColor="text1" w:themeTint="F2"/>
          <w:sz w:val="26"/>
          <w:szCs w:val="26"/>
          <w:rtl/>
          <w:lang w:bidi="fa-IR"/>
        </w:rPr>
        <w:t>05/0</w:t>
      </w:r>
      <w:r w:rsidRPr="009713F6">
        <w:rPr>
          <w:rFonts w:ascii="IRNazanin" w:hAnsi="IRNazanin" w:cs="B Nazanin"/>
          <w:color w:val="0D0D0D" w:themeColor="text1" w:themeTint="F2"/>
          <w:sz w:val="26"/>
          <w:szCs w:val="26"/>
          <w:rtl/>
        </w:rPr>
        <w:t xml:space="preserve"> به‌عنوان معیار تعیین نرمال بودن در نظر گرفته شد؛ به این معنا که اگر مقدار</w:t>
      </w:r>
      <w:r w:rsidRPr="009713F6">
        <w:rPr>
          <w:rFonts w:ascii="IRNazanin" w:hAnsi="IRNazanin" w:cs="B Nazanin"/>
          <w:color w:val="0D0D0D" w:themeColor="text1" w:themeTint="F2"/>
          <w:sz w:val="26"/>
          <w:szCs w:val="26"/>
        </w:rPr>
        <w:t xml:space="preserve"> p </w:t>
      </w:r>
      <w:r w:rsidRPr="009713F6">
        <w:rPr>
          <w:rFonts w:ascii="IRNazanin" w:hAnsi="IRNazanin" w:cs="B Nazanin"/>
          <w:color w:val="0D0D0D" w:themeColor="text1" w:themeTint="F2"/>
          <w:sz w:val="26"/>
          <w:szCs w:val="26"/>
          <w:rtl/>
        </w:rPr>
        <w:t xml:space="preserve">بیشتر از </w:t>
      </w:r>
      <w:r w:rsidR="00CA2FEF" w:rsidRPr="009713F6">
        <w:rPr>
          <w:rFonts w:ascii="IRNazanin" w:hAnsi="IRNazanin" w:cs="B Nazanin" w:hint="cs"/>
          <w:color w:val="0D0D0D" w:themeColor="text1" w:themeTint="F2"/>
          <w:sz w:val="26"/>
          <w:szCs w:val="26"/>
          <w:rtl/>
          <w:lang w:bidi="fa-IR"/>
        </w:rPr>
        <w:t>05/0</w:t>
      </w:r>
      <w:r w:rsidRPr="009713F6">
        <w:rPr>
          <w:rFonts w:ascii="IRNazanin" w:hAnsi="IRNazanin" w:cs="B Nazanin"/>
          <w:color w:val="0D0D0D" w:themeColor="text1" w:themeTint="F2"/>
          <w:sz w:val="26"/>
          <w:szCs w:val="26"/>
          <w:rtl/>
        </w:rPr>
        <w:t xml:space="preserve"> باشد، توزیع داده‌ها نرمال تلقی می‌شود. در مواردی که داده‌ها نرمال نبودند</w:t>
      </w:r>
      <w:r w:rsidR="00FD06F2" w:rsidRPr="009713F6">
        <w:rPr>
          <w:rFonts w:ascii="IRNazanin" w:hAnsi="IRNazanin" w:cs="B Nazanin" w:hint="cs"/>
          <w:color w:val="0D0D0D" w:themeColor="text1" w:themeTint="F2"/>
          <w:sz w:val="26"/>
          <w:szCs w:val="26"/>
          <w:rtl/>
        </w:rPr>
        <w:t xml:space="preserve">. </w:t>
      </w:r>
    </w:p>
    <w:p w14:paraId="4F3689A4" w14:textId="77777777" w:rsidR="009713F6" w:rsidRDefault="009713F6" w:rsidP="00632C76">
      <w:pPr>
        <w:bidi/>
        <w:spacing w:after="0" w:line="192" w:lineRule="auto"/>
        <w:jc w:val="center"/>
        <w:rPr>
          <w:rFonts w:ascii="IRNazanin" w:hAnsi="IRNazanin" w:cs="B Nazanin"/>
          <w:b/>
          <w:bCs/>
          <w:color w:val="0D0D0D" w:themeColor="text1" w:themeTint="F2"/>
        </w:rPr>
      </w:pPr>
    </w:p>
    <w:p w14:paraId="7C43A749" w14:textId="51915353" w:rsidR="005D7976" w:rsidRPr="002F2901" w:rsidRDefault="005D7976" w:rsidP="009713F6">
      <w:pPr>
        <w:bidi/>
        <w:spacing w:after="0" w:line="192" w:lineRule="auto"/>
        <w:jc w:val="center"/>
        <w:rPr>
          <w:rFonts w:ascii="IRNazanin" w:hAnsi="IRNazanin" w:cs="B Nazanin"/>
          <w:color w:val="0D0D0D" w:themeColor="text1" w:themeTint="F2"/>
          <w:sz w:val="24"/>
          <w:szCs w:val="24"/>
        </w:rPr>
      </w:pPr>
      <w:r w:rsidRPr="002F2901">
        <w:rPr>
          <w:rFonts w:ascii="IRNazanin" w:hAnsi="IRNazanin" w:cs="B Nazanin"/>
          <w:color w:val="0D0D0D" w:themeColor="text1" w:themeTint="F2"/>
          <w:sz w:val="24"/>
          <w:szCs w:val="24"/>
          <w:rtl/>
        </w:rPr>
        <w:t xml:space="preserve">جدول </w:t>
      </w:r>
      <w:r w:rsidRPr="002F2901">
        <w:rPr>
          <w:rFonts w:ascii="IRNazanin" w:hAnsi="IRNazanin" w:cs="B Nazanin"/>
          <w:color w:val="0D0D0D" w:themeColor="text1" w:themeTint="F2"/>
          <w:sz w:val="24"/>
          <w:szCs w:val="24"/>
          <w:rtl/>
          <w:lang w:bidi="fa-IR"/>
        </w:rPr>
        <w:t>۱</w:t>
      </w:r>
      <w:r w:rsidR="00632C76" w:rsidRPr="002F2901">
        <w:rPr>
          <w:rFonts w:ascii="IRNazanin" w:hAnsi="IRNazanin" w:cs="B Nazanin" w:hint="cs"/>
          <w:color w:val="0D0D0D" w:themeColor="text1" w:themeTint="F2"/>
          <w:sz w:val="24"/>
          <w:szCs w:val="24"/>
          <w:rtl/>
          <w:lang w:bidi="fa-IR"/>
        </w:rPr>
        <w:t xml:space="preserve"> </w:t>
      </w:r>
      <w:r w:rsidRPr="002F2901">
        <w:rPr>
          <w:rFonts w:ascii="IRNazanin" w:hAnsi="IRNazanin" w:cs="B Nazanin"/>
          <w:color w:val="0D0D0D" w:themeColor="text1" w:themeTint="F2"/>
          <w:sz w:val="24"/>
          <w:szCs w:val="24"/>
          <w:rtl/>
        </w:rPr>
        <w:t>آزمون نرمال بودن توزیع نمرات سبک‌های تدریس و خود</w:t>
      </w:r>
      <w:r w:rsidRPr="002F2901">
        <w:rPr>
          <w:rFonts w:ascii="IRNazanin" w:hAnsi="IRNazanin" w:cs="B Nazanin" w:hint="cs"/>
          <w:color w:val="0D0D0D" w:themeColor="text1" w:themeTint="F2"/>
          <w:sz w:val="24"/>
          <w:szCs w:val="24"/>
          <w:rtl/>
        </w:rPr>
        <w:t>پنداره</w:t>
      </w:r>
      <w:r w:rsidRPr="002F2901">
        <w:rPr>
          <w:rFonts w:ascii="IRNazanin" w:hAnsi="IRNazanin" w:cs="B Nazanin"/>
          <w:color w:val="0D0D0D" w:themeColor="text1" w:themeTint="F2"/>
          <w:sz w:val="24"/>
          <w:szCs w:val="24"/>
          <w:rtl/>
        </w:rPr>
        <w:t xml:space="preserve"> </w:t>
      </w:r>
      <w:r w:rsidR="00F85855" w:rsidRPr="002F2901">
        <w:rPr>
          <w:rFonts w:ascii="IRNazanin" w:hAnsi="IRNazanin" w:cs="B Nazanin"/>
          <w:color w:val="0D0D0D" w:themeColor="text1" w:themeTint="F2"/>
          <w:sz w:val="24"/>
          <w:szCs w:val="24"/>
          <w:rtl/>
        </w:rPr>
        <w:t>معلم‌ها</w:t>
      </w:r>
    </w:p>
    <w:tbl>
      <w:tblPr>
        <w:bidiVisual/>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2031"/>
        <w:gridCol w:w="1061"/>
        <w:gridCol w:w="1358"/>
        <w:gridCol w:w="1076"/>
      </w:tblGrid>
      <w:tr w:rsidR="005D7976" w:rsidRPr="00FE0BFA" w14:paraId="2074F5FE" w14:textId="77777777" w:rsidTr="00440EE1">
        <w:trPr>
          <w:tblHeader/>
          <w:tblCellSpacing w:w="15" w:type="dxa"/>
          <w:jc w:val="center"/>
        </w:trPr>
        <w:tc>
          <w:tcPr>
            <w:tcW w:w="0" w:type="auto"/>
            <w:tcBorders>
              <w:top w:val="nil"/>
              <w:bottom w:val="single" w:sz="4" w:space="0" w:color="auto"/>
            </w:tcBorders>
            <w:vAlign w:val="center"/>
            <w:hideMark/>
          </w:tcPr>
          <w:p w14:paraId="4A758F6F" w14:textId="77777777" w:rsidR="005D7976" w:rsidRPr="00FE0BFA" w:rsidRDefault="005D7976" w:rsidP="001173E1">
            <w:pPr>
              <w:bidi/>
              <w:spacing w:after="0" w:line="192" w:lineRule="auto"/>
              <w:jc w:val="both"/>
              <w:rPr>
                <w:rFonts w:ascii="IRNazanin" w:hAnsi="IRNazanin" w:cs="B Nazanin"/>
                <w:color w:val="0D0D0D" w:themeColor="text1" w:themeTint="F2"/>
              </w:rPr>
            </w:pPr>
            <w:r w:rsidRPr="00FE0BFA">
              <w:rPr>
                <w:rFonts w:ascii="IRNazanin" w:hAnsi="IRNazanin" w:cs="B Nazanin"/>
                <w:color w:val="0D0D0D" w:themeColor="text1" w:themeTint="F2"/>
                <w:rtl/>
              </w:rPr>
              <w:t>زیرمقیاس سبک تدریس</w:t>
            </w:r>
          </w:p>
        </w:tc>
        <w:tc>
          <w:tcPr>
            <w:tcW w:w="0" w:type="auto"/>
            <w:tcBorders>
              <w:top w:val="nil"/>
              <w:bottom w:val="single" w:sz="4" w:space="0" w:color="auto"/>
            </w:tcBorders>
            <w:vAlign w:val="center"/>
            <w:hideMark/>
          </w:tcPr>
          <w:p w14:paraId="1B0C6F2A" w14:textId="52F30A19" w:rsidR="005D7976" w:rsidRPr="00FE0BFA" w:rsidRDefault="005D7976" w:rsidP="001173E1">
            <w:pPr>
              <w:bidi/>
              <w:spacing w:after="0" w:line="192" w:lineRule="auto"/>
              <w:jc w:val="both"/>
              <w:rPr>
                <w:rFonts w:ascii="IRNazanin" w:hAnsi="IRNazanin" w:cs="B Nazanin"/>
                <w:color w:val="0D0D0D" w:themeColor="text1" w:themeTint="F2"/>
              </w:rPr>
            </w:pPr>
            <w:r w:rsidRPr="00FE0BFA">
              <w:rPr>
                <w:rFonts w:ascii="IRNazanin" w:hAnsi="IRNazanin" w:cs="B Nazanin"/>
                <w:color w:val="0D0D0D" w:themeColor="text1" w:themeTint="F2"/>
                <w:rtl/>
              </w:rPr>
              <w:t>کولموگروف-</w:t>
            </w:r>
            <w:r w:rsidR="00516BC1" w:rsidRPr="00FE0BFA">
              <w:rPr>
                <w:rFonts w:ascii="IRNazanin" w:hAnsi="IRNazanin" w:cs="B Nazanin"/>
                <w:color w:val="0D0D0D" w:themeColor="text1" w:themeTint="F2"/>
                <w:rtl/>
              </w:rPr>
              <w:t>اسپیرونوف</w:t>
            </w:r>
            <w:r w:rsidRPr="00FE0BFA">
              <w:rPr>
                <w:rFonts w:ascii="IRNazanin" w:hAnsi="IRNazanin" w:cs="B Nazanin"/>
                <w:color w:val="0D0D0D" w:themeColor="text1" w:themeTint="F2"/>
                <w:rtl/>
              </w:rPr>
              <w:t xml:space="preserve"> (آمار)</w:t>
            </w:r>
          </w:p>
        </w:tc>
        <w:tc>
          <w:tcPr>
            <w:tcW w:w="0" w:type="auto"/>
            <w:tcBorders>
              <w:top w:val="nil"/>
              <w:bottom w:val="single" w:sz="4" w:space="0" w:color="auto"/>
            </w:tcBorders>
            <w:vAlign w:val="center"/>
            <w:hideMark/>
          </w:tcPr>
          <w:p w14:paraId="47116FEE" w14:textId="77777777" w:rsidR="005D7976" w:rsidRPr="00FE0BFA" w:rsidRDefault="005D7976" w:rsidP="001173E1">
            <w:pPr>
              <w:bidi/>
              <w:spacing w:after="0" w:line="192" w:lineRule="auto"/>
              <w:jc w:val="both"/>
              <w:rPr>
                <w:rFonts w:ascii="IRNazanin" w:hAnsi="IRNazanin" w:cs="B Nazanin"/>
                <w:color w:val="0D0D0D" w:themeColor="text1" w:themeTint="F2"/>
              </w:rPr>
            </w:pPr>
            <w:r w:rsidRPr="00FE0BFA">
              <w:rPr>
                <w:rFonts w:ascii="IRNazanin" w:hAnsi="IRNazanin" w:cs="B Nazanin"/>
                <w:color w:val="0D0D0D" w:themeColor="text1" w:themeTint="F2"/>
                <w:rtl/>
              </w:rPr>
              <w:t>سطح معناداری</w:t>
            </w:r>
          </w:p>
        </w:tc>
        <w:tc>
          <w:tcPr>
            <w:tcW w:w="0" w:type="auto"/>
            <w:tcBorders>
              <w:top w:val="nil"/>
              <w:bottom w:val="single" w:sz="4" w:space="0" w:color="auto"/>
            </w:tcBorders>
            <w:vAlign w:val="center"/>
            <w:hideMark/>
          </w:tcPr>
          <w:p w14:paraId="02FFD6DB" w14:textId="77777777" w:rsidR="005D7976" w:rsidRPr="00FE0BFA" w:rsidRDefault="005D7976" w:rsidP="001173E1">
            <w:pPr>
              <w:bidi/>
              <w:spacing w:after="0" w:line="192" w:lineRule="auto"/>
              <w:jc w:val="both"/>
              <w:rPr>
                <w:rFonts w:ascii="IRNazanin" w:hAnsi="IRNazanin" w:cs="B Nazanin"/>
                <w:color w:val="0D0D0D" w:themeColor="text1" w:themeTint="F2"/>
              </w:rPr>
            </w:pPr>
            <w:r w:rsidRPr="00FE0BFA">
              <w:rPr>
                <w:rFonts w:ascii="IRNazanin" w:hAnsi="IRNazanin" w:cs="B Nazanin"/>
                <w:color w:val="0D0D0D" w:themeColor="text1" w:themeTint="F2"/>
                <w:rtl/>
              </w:rPr>
              <w:t>شاپیرو-ویلک (آمار)</w:t>
            </w:r>
          </w:p>
        </w:tc>
        <w:tc>
          <w:tcPr>
            <w:tcW w:w="0" w:type="auto"/>
            <w:tcBorders>
              <w:top w:val="nil"/>
              <w:bottom w:val="single" w:sz="4" w:space="0" w:color="auto"/>
            </w:tcBorders>
            <w:vAlign w:val="center"/>
            <w:hideMark/>
          </w:tcPr>
          <w:p w14:paraId="2BE2376C" w14:textId="77777777" w:rsidR="005D7976" w:rsidRPr="00FE0BFA" w:rsidRDefault="005D7976" w:rsidP="001173E1">
            <w:pPr>
              <w:bidi/>
              <w:spacing w:after="0" w:line="192" w:lineRule="auto"/>
              <w:jc w:val="both"/>
              <w:rPr>
                <w:rFonts w:ascii="IRNazanin" w:hAnsi="IRNazanin" w:cs="B Nazanin"/>
                <w:color w:val="0D0D0D" w:themeColor="text1" w:themeTint="F2"/>
              </w:rPr>
            </w:pPr>
            <w:r w:rsidRPr="00FE0BFA">
              <w:rPr>
                <w:rFonts w:ascii="IRNazanin" w:hAnsi="IRNazanin" w:cs="B Nazanin"/>
                <w:color w:val="0D0D0D" w:themeColor="text1" w:themeTint="F2"/>
                <w:rtl/>
              </w:rPr>
              <w:t>سطح معناداری</w:t>
            </w:r>
          </w:p>
        </w:tc>
      </w:tr>
      <w:tr w:rsidR="005D7976" w:rsidRPr="00FE0BFA" w14:paraId="1BD9BD16" w14:textId="77777777" w:rsidTr="005D7976">
        <w:trPr>
          <w:tblCellSpacing w:w="15" w:type="dxa"/>
          <w:jc w:val="center"/>
        </w:trPr>
        <w:tc>
          <w:tcPr>
            <w:tcW w:w="0" w:type="auto"/>
            <w:vAlign w:val="center"/>
            <w:hideMark/>
          </w:tcPr>
          <w:p w14:paraId="420DCDE4"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مشارکتی</w:t>
            </w:r>
          </w:p>
        </w:tc>
        <w:tc>
          <w:tcPr>
            <w:tcW w:w="0" w:type="auto"/>
            <w:vAlign w:val="center"/>
            <w:hideMark/>
          </w:tcPr>
          <w:p w14:paraId="26A07BA5"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۱۴/۰</w:t>
            </w:r>
          </w:p>
        </w:tc>
        <w:tc>
          <w:tcPr>
            <w:tcW w:w="0" w:type="auto"/>
            <w:vAlign w:val="center"/>
            <w:hideMark/>
          </w:tcPr>
          <w:p w14:paraId="75B43E48"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1EC64C17"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۹۱/۰</w:t>
            </w:r>
          </w:p>
        </w:tc>
        <w:tc>
          <w:tcPr>
            <w:tcW w:w="0" w:type="auto"/>
            <w:vAlign w:val="center"/>
            <w:hideMark/>
          </w:tcPr>
          <w:p w14:paraId="3861D29E"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r>
      <w:tr w:rsidR="005D7976" w:rsidRPr="00FE0BFA" w14:paraId="4843878B" w14:textId="77777777" w:rsidTr="005D7976">
        <w:trPr>
          <w:tblCellSpacing w:w="15" w:type="dxa"/>
          <w:jc w:val="center"/>
        </w:trPr>
        <w:tc>
          <w:tcPr>
            <w:tcW w:w="0" w:type="auto"/>
            <w:vAlign w:val="center"/>
            <w:hideMark/>
          </w:tcPr>
          <w:p w14:paraId="0B37A5A0"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هماهنگ‌کننده</w:t>
            </w:r>
          </w:p>
        </w:tc>
        <w:tc>
          <w:tcPr>
            <w:tcW w:w="0" w:type="auto"/>
            <w:vAlign w:val="center"/>
            <w:hideMark/>
          </w:tcPr>
          <w:p w14:paraId="70D99A2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۱۶/۰</w:t>
            </w:r>
          </w:p>
        </w:tc>
        <w:tc>
          <w:tcPr>
            <w:tcW w:w="0" w:type="auto"/>
            <w:vAlign w:val="center"/>
            <w:hideMark/>
          </w:tcPr>
          <w:p w14:paraId="66FCB33F"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07755E51"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۸۴/۰</w:t>
            </w:r>
          </w:p>
        </w:tc>
        <w:tc>
          <w:tcPr>
            <w:tcW w:w="0" w:type="auto"/>
            <w:vAlign w:val="center"/>
            <w:hideMark/>
          </w:tcPr>
          <w:p w14:paraId="3CB00884"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r>
      <w:tr w:rsidR="005D7976" w:rsidRPr="00FE0BFA" w14:paraId="0868E871" w14:textId="77777777" w:rsidTr="005D7976">
        <w:trPr>
          <w:tblCellSpacing w:w="15" w:type="dxa"/>
          <w:jc w:val="center"/>
        </w:trPr>
        <w:tc>
          <w:tcPr>
            <w:tcW w:w="0" w:type="auto"/>
            <w:vAlign w:val="center"/>
            <w:hideMark/>
          </w:tcPr>
          <w:p w14:paraId="61B3C64C" w14:textId="4508A45D" w:rsidR="005D7976" w:rsidRPr="00FE0BFA" w:rsidRDefault="00CA2FEF" w:rsidP="001173E1">
            <w:pPr>
              <w:bidi/>
              <w:spacing w:after="0" w:line="192"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هدایت کننده</w:t>
            </w:r>
          </w:p>
        </w:tc>
        <w:tc>
          <w:tcPr>
            <w:tcW w:w="0" w:type="auto"/>
            <w:vAlign w:val="center"/>
            <w:hideMark/>
          </w:tcPr>
          <w:p w14:paraId="48CB338A"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۲۱/۰</w:t>
            </w:r>
          </w:p>
        </w:tc>
        <w:tc>
          <w:tcPr>
            <w:tcW w:w="0" w:type="auto"/>
            <w:vAlign w:val="center"/>
            <w:hideMark/>
          </w:tcPr>
          <w:p w14:paraId="36851E7C"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2BEF3D5C"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۸۵/۰</w:t>
            </w:r>
          </w:p>
        </w:tc>
        <w:tc>
          <w:tcPr>
            <w:tcW w:w="0" w:type="auto"/>
            <w:vAlign w:val="center"/>
            <w:hideMark/>
          </w:tcPr>
          <w:p w14:paraId="1411C2BF"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r>
      <w:tr w:rsidR="005D7976" w:rsidRPr="00FE0BFA" w14:paraId="1D27D2D2" w14:textId="77777777" w:rsidTr="005D7976">
        <w:trPr>
          <w:tblCellSpacing w:w="15" w:type="dxa"/>
          <w:jc w:val="center"/>
        </w:trPr>
        <w:tc>
          <w:tcPr>
            <w:tcW w:w="0" w:type="auto"/>
            <w:vAlign w:val="center"/>
            <w:hideMark/>
          </w:tcPr>
          <w:p w14:paraId="3BA9DC5E" w14:textId="5755AD0E" w:rsidR="005D7976" w:rsidRPr="00FE0BFA" w:rsidRDefault="00CA2FEF" w:rsidP="001173E1">
            <w:pPr>
              <w:bidi/>
              <w:spacing w:after="0" w:line="192"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شفاف</w:t>
            </w:r>
            <w:r w:rsidR="005D7976" w:rsidRPr="00FE0BFA">
              <w:rPr>
                <w:rFonts w:ascii="IRNazanin" w:hAnsi="IRNazanin" w:cs="B Nazanin"/>
                <w:color w:val="0D0D0D" w:themeColor="text1" w:themeTint="F2"/>
                <w:rtl/>
              </w:rPr>
              <w:t>‌ساز</w:t>
            </w:r>
          </w:p>
        </w:tc>
        <w:tc>
          <w:tcPr>
            <w:tcW w:w="0" w:type="auto"/>
            <w:vAlign w:val="center"/>
            <w:hideMark/>
          </w:tcPr>
          <w:p w14:paraId="7E77C727"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۱۶/۰</w:t>
            </w:r>
          </w:p>
        </w:tc>
        <w:tc>
          <w:tcPr>
            <w:tcW w:w="0" w:type="auto"/>
            <w:vAlign w:val="center"/>
            <w:hideMark/>
          </w:tcPr>
          <w:p w14:paraId="54202E89"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71A611E9"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۸۳/۰</w:t>
            </w:r>
          </w:p>
        </w:tc>
        <w:tc>
          <w:tcPr>
            <w:tcW w:w="0" w:type="auto"/>
            <w:vAlign w:val="center"/>
            <w:hideMark/>
          </w:tcPr>
          <w:p w14:paraId="0B0A172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r>
      <w:tr w:rsidR="005D7976" w:rsidRPr="00FE0BFA" w14:paraId="62AEFD81" w14:textId="77777777" w:rsidTr="005D7976">
        <w:trPr>
          <w:tblCellSpacing w:w="15" w:type="dxa"/>
          <w:jc w:val="center"/>
        </w:trPr>
        <w:tc>
          <w:tcPr>
            <w:tcW w:w="0" w:type="auto"/>
            <w:vAlign w:val="center"/>
            <w:hideMark/>
          </w:tcPr>
          <w:p w14:paraId="1BCF81FB" w14:textId="34897E8C" w:rsidR="005D7976" w:rsidRPr="00FE0BFA" w:rsidRDefault="00CA2FEF" w:rsidP="001173E1">
            <w:pPr>
              <w:bidi/>
              <w:spacing w:after="0" w:line="192"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مطالبه‌گرانه</w:t>
            </w:r>
          </w:p>
        </w:tc>
        <w:tc>
          <w:tcPr>
            <w:tcW w:w="0" w:type="auto"/>
            <w:vAlign w:val="center"/>
            <w:hideMark/>
          </w:tcPr>
          <w:p w14:paraId="02BA3CC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۱۷/۰</w:t>
            </w:r>
          </w:p>
        </w:tc>
        <w:tc>
          <w:tcPr>
            <w:tcW w:w="0" w:type="auto"/>
            <w:vAlign w:val="center"/>
            <w:hideMark/>
          </w:tcPr>
          <w:p w14:paraId="3DBB23F1"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4F5EB97B"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۹۲/۰</w:t>
            </w:r>
          </w:p>
        </w:tc>
        <w:tc>
          <w:tcPr>
            <w:tcW w:w="0" w:type="auto"/>
            <w:vAlign w:val="center"/>
            <w:hideMark/>
          </w:tcPr>
          <w:p w14:paraId="7FFE87DC"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r>
      <w:tr w:rsidR="005D7976" w:rsidRPr="00FE0BFA" w14:paraId="1898AB32" w14:textId="77777777" w:rsidTr="005D7976">
        <w:trPr>
          <w:tblCellSpacing w:w="15" w:type="dxa"/>
          <w:jc w:val="center"/>
        </w:trPr>
        <w:tc>
          <w:tcPr>
            <w:tcW w:w="0" w:type="auto"/>
            <w:vAlign w:val="center"/>
            <w:hideMark/>
          </w:tcPr>
          <w:p w14:paraId="6E401DFE"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سلطه‌گر</w:t>
            </w:r>
          </w:p>
        </w:tc>
        <w:tc>
          <w:tcPr>
            <w:tcW w:w="0" w:type="auto"/>
            <w:vAlign w:val="center"/>
            <w:hideMark/>
          </w:tcPr>
          <w:p w14:paraId="2CCB9B33"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۰۸/۰</w:t>
            </w:r>
          </w:p>
        </w:tc>
        <w:tc>
          <w:tcPr>
            <w:tcW w:w="0" w:type="auto"/>
            <w:vAlign w:val="center"/>
            <w:hideMark/>
          </w:tcPr>
          <w:p w14:paraId="1A0DCC2C"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Pr>
              <w:t>*</w:t>
            </w:r>
            <w:r w:rsidRPr="00FE0BFA">
              <w:rPr>
                <w:rFonts w:ascii="IRNazanin" w:hAnsi="IRNazanin" w:cs="B Nazanin"/>
                <w:color w:val="0D0D0D" w:themeColor="text1" w:themeTint="F2"/>
                <w:rtl/>
                <w:lang w:bidi="fa-IR"/>
              </w:rPr>
              <w:t>۱۷/۰</w:t>
            </w:r>
          </w:p>
        </w:tc>
        <w:tc>
          <w:tcPr>
            <w:tcW w:w="0" w:type="auto"/>
            <w:vAlign w:val="center"/>
            <w:hideMark/>
          </w:tcPr>
          <w:p w14:paraId="1E5E62E4"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۹۷/۰</w:t>
            </w:r>
          </w:p>
        </w:tc>
        <w:tc>
          <w:tcPr>
            <w:tcW w:w="0" w:type="auto"/>
            <w:vAlign w:val="center"/>
            <w:hideMark/>
          </w:tcPr>
          <w:p w14:paraId="2604936E"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Pr>
              <w:t>*</w:t>
            </w:r>
            <w:r w:rsidRPr="00FE0BFA">
              <w:rPr>
                <w:rFonts w:ascii="IRNazanin" w:hAnsi="IRNazanin" w:cs="B Nazanin"/>
                <w:color w:val="0D0D0D" w:themeColor="text1" w:themeTint="F2"/>
                <w:rtl/>
                <w:lang w:bidi="fa-IR"/>
              </w:rPr>
              <w:t>۱۳/۰</w:t>
            </w:r>
          </w:p>
        </w:tc>
      </w:tr>
      <w:tr w:rsidR="005D7976" w:rsidRPr="00FE0BFA" w14:paraId="2298A3F8" w14:textId="77777777" w:rsidTr="005D7976">
        <w:trPr>
          <w:tblCellSpacing w:w="15" w:type="dxa"/>
          <w:jc w:val="center"/>
        </w:trPr>
        <w:tc>
          <w:tcPr>
            <w:tcW w:w="0" w:type="auto"/>
            <w:vAlign w:val="center"/>
            <w:hideMark/>
          </w:tcPr>
          <w:p w14:paraId="33EC548A"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رهاکننده</w:t>
            </w:r>
          </w:p>
        </w:tc>
        <w:tc>
          <w:tcPr>
            <w:tcW w:w="0" w:type="auto"/>
            <w:vAlign w:val="center"/>
            <w:hideMark/>
          </w:tcPr>
          <w:p w14:paraId="0C73EE87"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۰۶/۰</w:t>
            </w:r>
          </w:p>
        </w:tc>
        <w:tc>
          <w:tcPr>
            <w:tcW w:w="0" w:type="auto"/>
            <w:vAlign w:val="center"/>
            <w:hideMark/>
          </w:tcPr>
          <w:p w14:paraId="569273F4"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Pr>
              <w:t>*</w:t>
            </w:r>
            <w:r w:rsidRPr="00FE0BFA">
              <w:rPr>
                <w:rFonts w:ascii="IRNazanin" w:hAnsi="IRNazanin" w:cs="B Nazanin"/>
                <w:color w:val="0D0D0D" w:themeColor="text1" w:themeTint="F2"/>
                <w:rtl/>
                <w:lang w:bidi="fa-IR"/>
              </w:rPr>
              <w:t>۲۰/۰</w:t>
            </w:r>
          </w:p>
        </w:tc>
        <w:tc>
          <w:tcPr>
            <w:tcW w:w="0" w:type="auto"/>
            <w:vAlign w:val="center"/>
            <w:hideMark/>
          </w:tcPr>
          <w:p w14:paraId="4B773959"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۹۹/۰</w:t>
            </w:r>
          </w:p>
        </w:tc>
        <w:tc>
          <w:tcPr>
            <w:tcW w:w="0" w:type="auto"/>
            <w:vAlign w:val="center"/>
            <w:hideMark/>
          </w:tcPr>
          <w:p w14:paraId="37DFDFC7"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Pr>
              <w:t>*</w:t>
            </w:r>
            <w:r w:rsidRPr="00FE0BFA">
              <w:rPr>
                <w:rFonts w:ascii="IRNazanin" w:hAnsi="IRNazanin" w:cs="B Nazanin"/>
                <w:color w:val="0D0D0D" w:themeColor="text1" w:themeTint="F2"/>
                <w:rtl/>
                <w:lang w:bidi="fa-IR"/>
              </w:rPr>
              <w:t>۸۷/۰</w:t>
            </w:r>
          </w:p>
        </w:tc>
      </w:tr>
      <w:tr w:rsidR="005D7976" w:rsidRPr="00FE0BFA" w14:paraId="0C9DEB8E" w14:textId="77777777" w:rsidTr="005D7976">
        <w:trPr>
          <w:tblCellSpacing w:w="15" w:type="dxa"/>
          <w:jc w:val="center"/>
        </w:trPr>
        <w:tc>
          <w:tcPr>
            <w:tcW w:w="0" w:type="auto"/>
            <w:vAlign w:val="center"/>
            <w:hideMark/>
          </w:tcPr>
          <w:p w14:paraId="54D7304B" w14:textId="13390F8D" w:rsidR="005D7976" w:rsidRPr="00FE0BFA" w:rsidRDefault="00CA2FEF" w:rsidP="001173E1">
            <w:pPr>
              <w:bidi/>
              <w:spacing w:after="0" w:line="192"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چشم انتظار</w:t>
            </w:r>
          </w:p>
        </w:tc>
        <w:tc>
          <w:tcPr>
            <w:tcW w:w="0" w:type="auto"/>
            <w:vAlign w:val="center"/>
            <w:hideMark/>
          </w:tcPr>
          <w:p w14:paraId="5E6486DC"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۱۲/۰</w:t>
            </w:r>
          </w:p>
        </w:tc>
        <w:tc>
          <w:tcPr>
            <w:tcW w:w="0" w:type="auto"/>
            <w:vAlign w:val="center"/>
            <w:hideMark/>
          </w:tcPr>
          <w:p w14:paraId="5196890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۰۰/۰</w:t>
            </w:r>
          </w:p>
        </w:tc>
        <w:tc>
          <w:tcPr>
            <w:tcW w:w="0" w:type="auto"/>
            <w:vAlign w:val="center"/>
            <w:hideMark/>
          </w:tcPr>
          <w:p w14:paraId="17149D7A"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۹۶/۰</w:t>
            </w:r>
          </w:p>
        </w:tc>
        <w:tc>
          <w:tcPr>
            <w:tcW w:w="0" w:type="auto"/>
            <w:vAlign w:val="center"/>
            <w:hideMark/>
          </w:tcPr>
          <w:p w14:paraId="0CEA1E6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۰۲/۰</w:t>
            </w:r>
          </w:p>
        </w:tc>
      </w:tr>
      <w:tr w:rsidR="005D7976" w:rsidRPr="00FE0BFA" w14:paraId="798E89EA" w14:textId="77777777" w:rsidTr="00CA2FEF">
        <w:trPr>
          <w:tblCellSpacing w:w="15" w:type="dxa"/>
          <w:jc w:val="center"/>
        </w:trPr>
        <w:tc>
          <w:tcPr>
            <w:tcW w:w="0" w:type="auto"/>
            <w:tcBorders>
              <w:top w:val="nil"/>
              <w:bottom w:val="single" w:sz="4" w:space="0" w:color="auto"/>
            </w:tcBorders>
            <w:vAlign w:val="center"/>
            <w:hideMark/>
          </w:tcPr>
          <w:p w14:paraId="216263A8" w14:textId="40135B4B"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خود</w:t>
            </w:r>
            <w:r w:rsidR="00CA2FEF" w:rsidRPr="00FE0BFA">
              <w:rPr>
                <w:rFonts w:ascii="IRNazanin" w:hAnsi="IRNazanin" w:cs="B Nazanin" w:hint="cs"/>
                <w:color w:val="0D0D0D" w:themeColor="text1" w:themeTint="F2"/>
                <w:rtl/>
              </w:rPr>
              <w:t>پنداره</w:t>
            </w:r>
          </w:p>
        </w:tc>
        <w:tc>
          <w:tcPr>
            <w:tcW w:w="0" w:type="auto"/>
            <w:tcBorders>
              <w:top w:val="nil"/>
              <w:bottom w:val="single" w:sz="4" w:space="0" w:color="auto"/>
            </w:tcBorders>
            <w:vAlign w:val="center"/>
            <w:hideMark/>
          </w:tcPr>
          <w:p w14:paraId="5695D8EE"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۰۸/۰</w:t>
            </w:r>
          </w:p>
        </w:tc>
        <w:tc>
          <w:tcPr>
            <w:tcW w:w="0" w:type="auto"/>
            <w:tcBorders>
              <w:top w:val="nil"/>
              <w:bottom w:val="single" w:sz="4" w:space="0" w:color="auto"/>
            </w:tcBorders>
            <w:vAlign w:val="center"/>
            <w:hideMark/>
          </w:tcPr>
          <w:p w14:paraId="4DB00571"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Pr>
              <w:t>*</w:t>
            </w:r>
            <w:r w:rsidRPr="00FE0BFA">
              <w:rPr>
                <w:rFonts w:ascii="IRNazanin" w:hAnsi="IRNazanin" w:cs="B Nazanin"/>
                <w:color w:val="0D0D0D" w:themeColor="text1" w:themeTint="F2"/>
                <w:rtl/>
                <w:lang w:bidi="fa-IR"/>
              </w:rPr>
              <w:t>۰۵/۰</w:t>
            </w:r>
          </w:p>
        </w:tc>
        <w:tc>
          <w:tcPr>
            <w:tcW w:w="0" w:type="auto"/>
            <w:tcBorders>
              <w:top w:val="nil"/>
              <w:bottom w:val="single" w:sz="4" w:space="0" w:color="auto"/>
            </w:tcBorders>
            <w:vAlign w:val="center"/>
            <w:hideMark/>
          </w:tcPr>
          <w:p w14:paraId="74CD97DD"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۹۵/۰</w:t>
            </w:r>
          </w:p>
        </w:tc>
        <w:tc>
          <w:tcPr>
            <w:tcW w:w="0" w:type="auto"/>
            <w:tcBorders>
              <w:top w:val="nil"/>
              <w:bottom w:val="single" w:sz="4" w:space="0" w:color="auto"/>
            </w:tcBorders>
            <w:vAlign w:val="center"/>
            <w:hideMark/>
          </w:tcPr>
          <w:p w14:paraId="0E47F4FF" w14:textId="77777777" w:rsidR="005D7976" w:rsidRPr="00FE0BFA" w:rsidRDefault="005D7976" w:rsidP="001173E1">
            <w:pPr>
              <w:bidi/>
              <w:spacing w:after="0" w:line="192" w:lineRule="auto"/>
              <w:jc w:val="center"/>
              <w:rPr>
                <w:rFonts w:ascii="IRNazanin" w:hAnsi="IRNazanin" w:cs="B Nazanin"/>
                <w:color w:val="0D0D0D" w:themeColor="text1" w:themeTint="F2"/>
              </w:rPr>
            </w:pPr>
            <w:r w:rsidRPr="00FE0BFA">
              <w:rPr>
                <w:rFonts w:ascii="IRNazanin" w:hAnsi="IRNazanin" w:cs="B Nazanin"/>
                <w:color w:val="0D0D0D" w:themeColor="text1" w:themeTint="F2"/>
                <w:rtl/>
                <w:lang w:bidi="fa-IR"/>
              </w:rPr>
              <w:t>۰۱/۰</w:t>
            </w:r>
          </w:p>
        </w:tc>
      </w:tr>
    </w:tbl>
    <w:p w14:paraId="516590DF" w14:textId="0D90FB4B" w:rsidR="00913ECB" w:rsidRPr="009713F6" w:rsidRDefault="00140862" w:rsidP="00B90D18">
      <w:pPr>
        <w:bidi/>
        <w:spacing w:after="0" w:line="360" w:lineRule="auto"/>
        <w:ind w:firstLine="432"/>
        <w:jc w:val="both"/>
        <w:rPr>
          <w:rFonts w:ascii="IRNazanin" w:hAnsi="IRNazanin" w:cs="B Nazanin"/>
          <w:color w:val="0D0D0D" w:themeColor="text1" w:themeTint="F2"/>
          <w:sz w:val="26"/>
          <w:szCs w:val="26"/>
          <w:rtl/>
        </w:rPr>
      </w:pPr>
      <w:r w:rsidRPr="009713F6">
        <w:rPr>
          <w:rFonts w:ascii="IRNazanin" w:hAnsi="IRNazanin" w:cs="B Nazanin"/>
          <w:color w:val="0D0D0D" w:themeColor="text1" w:themeTint="F2"/>
          <w:sz w:val="26"/>
          <w:szCs w:val="26"/>
          <w:rtl/>
        </w:rPr>
        <w:lastRenderedPageBreak/>
        <w:t>نتایج نشان داد که تنها زیرشاخه‌های سلطه‌گر و رهاکننده</w:t>
      </w:r>
      <w:r w:rsidR="00300212" w:rsidRPr="009713F6">
        <w:rPr>
          <w:rFonts w:ascii="IRNazanin" w:hAnsi="IRNazanin" w:cs="B Nazanin" w:hint="cs"/>
          <w:color w:val="0D0D0D" w:themeColor="text1" w:themeTint="F2"/>
          <w:sz w:val="26"/>
          <w:szCs w:val="26"/>
          <w:rtl/>
        </w:rPr>
        <w:t xml:space="preserve"> </w:t>
      </w:r>
      <w:r w:rsidRPr="009713F6">
        <w:rPr>
          <w:rFonts w:ascii="IRNazanin" w:hAnsi="IRNazanin" w:cs="B Nazanin"/>
          <w:color w:val="0D0D0D" w:themeColor="text1" w:themeTint="F2"/>
          <w:sz w:val="26"/>
          <w:szCs w:val="26"/>
          <w:rtl/>
        </w:rPr>
        <w:t xml:space="preserve">توزیع نرمال داشتند (سطح معناداری </w:t>
      </w:r>
      <w:r w:rsidRPr="009713F6">
        <w:rPr>
          <w:rFonts w:ascii="Cambria Math" w:hAnsi="Cambria Math" w:cs="Cambria Math" w:hint="cs"/>
          <w:color w:val="0D0D0D" w:themeColor="text1" w:themeTint="F2"/>
          <w:sz w:val="26"/>
          <w:szCs w:val="26"/>
          <w:rtl/>
        </w:rPr>
        <w:t>≥</w:t>
      </w:r>
      <w:r w:rsidRPr="009713F6">
        <w:rPr>
          <w:rFonts w:ascii="IRNazanin" w:hAnsi="IRNazanin" w:cs="B Nazanin"/>
          <w:color w:val="0D0D0D" w:themeColor="text1" w:themeTint="F2"/>
          <w:sz w:val="26"/>
          <w:szCs w:val="26"/>
          <w:rtl/>
        </w:rPr>
        <w:t xml:space="preserve"> </w:t>
      </w:r>
      <w:r w:rsidRPr="009713F6">
        <w:rPr>
          <w:rFonts w:ascii="IRNazanin" w:hAnsi="IRNazanin" w:cs="B Nazanin" w:hint="cs"/>
          <w:color w:val="0D0D0D" w:themeColor="text1" w:themeTint="F2"/>
          <w:sz w:val="26"/>
          <w:szCs w:val="26"/>
          <w:rtl/>
          <w:lang w:bidi="fa-IR"/>
        </w:rPr>
        <w:t>05/0</w:t>
      </w:r>
      <w:r w:rsidRPr="009713F6">
        <w:rPr>
          <w:rFonts w:ascii="IRNazanin" w:hAnsi="IRNazanin" w:cs="B Nazanin"/>
          <w:color w:val="0D0D0D" w:themeColor="text1" w:themeTint="F2"/>
          <w:sz w:val="26"/>
          <w:szCs w:val="26"/>
          <w:rtl/>
          <w:lang w:bidi="fa-IR"/>
        </w:rPr>
        <w:t xml:space="preserve">). </w:t>
      </w:r>
      <w:r w:rsidRPr="009713F6">
        <w:rPr>
          <w:rFonts w:ascii="IRNazanin" w:hAnsi="IRNazanin" w:cs="B Nazanin"/>
          <w:color w:val="0D0D0D" w:themeColor="text1" w:themeTint="F2"/>
          <w:sz w:val="26"/>
          <w:szCs w:val="26"/>
          <w:rtl/>
        </w:rPr>
        <w:t>برای سایر متغیرهایی که توزیع نرمال نداشتند، از روش‌های تبدیل داده برای دستیابی به نرمال‌سازی استفاده شد. این اقدام به این دلیل صورت گرفت که روش‌های پارامتری دارای قدرت آماری بالاتر و احتمال خطای نوع دوم کمتر هستند</w:t>
      </w:r>
      <w:r w:rsidRPr="009713F6">
        <w:rPr>
          <w:rFonts w:ascii="IRNazanin" w:hAnsi="IRNazanin" w:cs="B Nazanin"/>
          <w:color w:val="0D0D0D" w:themeColor="text1" w:themeTint="F2"/>
          <w:sz w:val="26"/>
          <w:szCs w:val="26"/>
        </w:rPr>
        <w:t xml:space="preserve"> </w:t>
      </w:r>
      <w:r w:rsidRPr="009713F6">
        <w:rPr>
          <w:rFonts w:ascii="IRNazanin" w:hAnsi="IRNazanin" w:cs="B Nazanin" w:hint="cs"/>
          <w:color w:val="0D0D0D" w:themeColor="text1" w:themeTint="F2"/>
          <w:sz w:val="26"/>
          <w:szCs w:val="26"/>
          <w:rtl/>
        </w:rPr>
        <w:t>(تمپلتون</w:t>
      </w:r>
      <w:r w:rsidR="00632C76" w:rsidRPr="009713F6">
        <w:rPr>
          <w:rStyle w:val="FootnoteReference"/>
          <w:rFonts w:ascii="IRNazanin" w:hAnsi="IRNazanin" w:cs="B Nazanin"/>
          <w:color w:val="0D0D0D" w:themeColor="text1" w:themeTint="F2"/>
          <w:sz w:val="26"/>
          <w:szCs w:val="26"/>
          <w:rtl/>
        </w:rPr>
        <w:footnoteReference w:id="62"/>
      </w:r>
      <w:r w:rsidRPr="009713F6">
        <w:rPr>
          <w:rFonts w:ascii="IRNazanin" w:hAnsi="IRNazanin" w:cs="B Nazanin" w:hint="cs"/>
          <w:color w:val="0D0D0D" w:themeColor="text1" w:themeTint="F2"/>
          <w:sz w:val="26"/>
          <w:szCs w:val="26"/>
          <w:rtl/>
        </w:rPr>
        <w:t xml:space="preserve">، 2011). </w:t>
      </w:r>
      <w:r w:rsidR="00632C76" w:rsidRPr="009713F6">
        <w:rPr>
          <w:rFonts w:ascii="IRNazanin" w:hAnsi="IRNazanin" w:cs="B Nazanin"/>
          <w:color w:val="0D0D0D" w:themeColor="text1" w:themeTint="F2"/>
          <w:sz w:val="26"/>
          <w:szCs w:val="26"/>
          <w:rtl/>
        </w:rPr>
        <w:t xml:space="preserve">این </w:t>
      </w:r>
      <w:r w:rsidR="00FD06F2" w:rsidRPr="009713F6">
        <w:rPr>
          <w:rFonts w:ascii="IRNazanin" w:hAnsi="IRNazanin" w:cs="B Nazanin"/>
          <w:color w:val="0D0D0D" w:themeColor="text1" w:themeTint="F2"/>
          <w:sz w:val="26"/>
          <w:szCs w:val="26"/>
          <w:rtl/>
        </w:rPr>
        <w:t>فرآیند تبدیل دو مرحله‌ای شامل دو گام ابتدا رتبه‌بندی موارد از مسیر</w:t>
      </w:r>
      <w:r w:rsidR="00FD06F2" w:rsidRPr="009713F6">
        <w:rPr>
          <w:rFonts w:asciiTheme="majorBidi" w:hAnsiTheme="majorBidi" w:cs="B Nazanin"/>
          <w:color w:val="0D0D0D" w:themeColor="text1" w:themeTint="F2"/>
        </w:rPr>
        <w:t>Transform &gt; Rank</w:t>
      </w:r>
      <w:r w:rsidR="00FD06F2" w:rsidRPr="009713F6">
        <w:rPr>
          <w:rFonts w:asciiTheme="majorBidi" w:hAnsiTheme="majorBidi" w:cs="B Nazanin"/>
          <w:color w:val="0D0D0D" w:themeColor="text1" w:themeTint="F2"/>
          <w:sz w:val="26"/>
          <w:szCs w:val="26"/>
        </w:rPr>
        <w:t xml:space="preserve"> Cases</w:t>
      </w:r>
      <w:r w:rsidR="00FD06F2" w:rsidRPr="009713F6">
        <w:rPr>
          <w:rFonts w:ascii="IRNazanin" w:hAnsi="IRNazanin" w:cs="B Nazanin"/>
          <w:color w:val="0D0D0D" w:themeColor="text1" w:themeTint="F2"/>
          <w:sz w:val="26"/>
          <w:szCs w:val="26"/>
          <w:rtl/>
        </w:rPr>
        <w:t>، و سپس محاسبه نمرات نرمال معکوس از مسیر</w:t>
      </w:r>
      <w:r w:rsidR="00632C76" w:rsidRPr="009713F6">
        <w:rPr>
          <w:rFonts w:ascii="IRNazanin" w:hAnsi="IRNazanin" w:cs="B Nazanin" w:hint="cs"/>
          <w:color w:val="0D0D0D" w:themeColor="text1" w:themeTint="F2"/>
          <w:sz w:val="26"/>
          <w:szCs w:val="26"/>
          <w:rtl/>
        </w:rPr>
        <w:t xml:space="preserve"> </w:t>
      </w:r>
      <w:r w:rsidR="00632C76" w:rsidRPr="009713F6">
        <w:rPr>
          <w:rFonts w:asciiTheme="majorBidi" w:hAnsiTheme="majorBidi" w:cs="B Nazanin"/>
          <w:color w:val="0D0D0D" w:themeColor="text1" w:themeTint="F2"/>
        </w:rPr>
        <w:t>Transform &gt; Compute Variable</w:t>
      </w:r>
      <w:r w:rsidR="00632C76" w:rsidRPr="009713F6">
        <w:rPr>
          <w:rFonts w:ascii="IRNazanin" w:hAnsi="IRNazanin" w:cs="B Nazanin" w:hint="cs"/>
          <w:color w:val="0D0D0D" w:themeColor="text1" w:themeTint="F2"/>
          <w:sz w:val="26"/>
          <w:szCs w:val="26"/>
          <w:rtl/>
        </w:rPr>
        <w:t xml:space="preserve"> است</w:t>
      </w:r>
      <w:r w:rsidR="00440EE1" w:rsidRPr="009713F6">
        <w:rPr>
          <w:rFonts w:ascii="IRNazanin" w:hAnsi="IRNazanin" w:cs="B Nazanin" w:hint="cs"/>
          <w:color w:val="0D0D0D" w:themeColor="text1" w:themeTint="F2"/>
          <w:sz w:val="26"/>
          <w:szCs w:val="26"/>
          <w:rtl/>
        </w:rPr>
        <w:t xml:space="preserve">. </w:t>
      </w:r>
      <w:r w:rsidR="00632C76" w:rsidRPr="009713F6">
        <w:rPr>
          <w:rFonts w:ascii="IRNazanin" w:hAnsi="IRNazanin" w:cs="B Nazanin" w:hint="cs"/>
          <w:color w:val="0D0D0D" w:themeColor="text1" w:themeTint="F2"/>
          <w:sz w:val="26"/>
          <w:szCs w:val="26"/>
          <w:rtl/>
        </w:rPr>
        <w:t xml:space="preserve"> </w:t>
      </w:r>
      <w:r w:rsidR="00913ECB" w:rsidRPr="009713F6">
        <w:rPr>
          <w:rFonts w:ascii="IRNazanin" w:hAnsi="IRNazanin" w:cs="B Nazanin"/>
          <w:color w:val="0D0D0D" w:themeColor="text1" w:themeTint="F2"/>
          <w:sz w:val="26"/>
          <w:szCs w:val="26"/>
          <w:rtl/>
        </w:rPr>
        <w:t xml:space="preserve">این موضوع می‌تواند بازتاب پیچیدگی واقعی رفتارهای تدریس باشد، چرا که سبک‌های </w:t>
      </w:r>
      <w:r w:rsidR="00F85855" w:rsidRPr="009713F6">
        <w:rPr>
          <w:rFonts w:ascii="IRNazanin" w:hAnsi="IRNazanin" w:cs="B Nazanin"/>
          <w:color w:val="0D0D0D" w:themeColor="text1" w:themeTint="F2"/>
          <w:sz w:val="26"/>
          <w:szCs w:val="26"/>
          <w:rtl/>
        </w:rPr>
        <w:t>معلم‌ها</w:t>
      </w:r>
      <w:r w:rsidR="00913ECB" w:rsidRPr="009713F6">
        <w:rPr>
          <w:rFonts w:ascii="IRNazanin" w:hAnsi="IRNazanin" w:cs="B Nazanin"/>
          <w:color w:val="0D0D0D" w:themeColor="text1" w:themeTint="F2"/>
          <w:sz w:val="26"/>
          <w:szCs w:val="26"/>
          <w:rtl/>
        </w:rPr>
        <w:t xml:space="preserve"> به‌طور یکنواخت توزیع نشده و احتمالاً تحت‌تأثیر عوامل فردی و سازمانی متنوع قرار دارند. پس از تبدیل داده‌ها، تمام متغیرها</w:t>
      </w:r>
      <w:r w:rsidR="00913ECB" w:rsidRPr="009713F6">
        <w:rPr>
          <w:rFonts w:ascii="IRNazanin" w:hAnsi="IRNazanin" w:cs="B Nazanin" w:hint="cs"/>
          <w:color w:val="0D0D0D" w:themeColor="text1" w:themeTint="F2"/>
          <w:sz w:val="26"/>
          <w:szCs w:val="26"/>
          <w:rtl/>
        </w:rPr>
        <w:t xml:space="preserve"> با کمک روشی که تمپلتون معرفی کرد</w:t>
      </w:r>
      <w:r w:rsidR="00913ECB" w:rsidRPr="009713F6">
        <w:rPr>
          <w:rFonts w:ascii="IRNazanin" w:hAnsi="IRNazanin" w:cs="B Nazanin"/>
          <w:color w:val="0D0D0D" w:themeColor="text1" w:themeTint="F2"/>
          <w:sz w:val="26"/>
          <w:szCs w:val="26"/>
          <w:rtl/>
        </w:rPr>
        <w:t xml:space="preserve"> نرمال شدند</w:t>
      </w:r>
      <w:r w:rsidR="00913ECB" w:rsidRPr="009713F6">
        <w:rPr>
          <w:rFonts w:ascii="IRNazanin" w:hAnsi="IRNazanin" w:cs="B Nazanin" w:hint="cs"/>
          <w:color w:val="0D0D0D" w:themeColor="text1" w:themeTint="F2"/>
          <w:sz w:val="26"/>
          <w:szCs w:val="26"/>
          <w:rtl/>
        </w:rPr>
        <w:t xml:space="preserve">. نتایج در جدول زیر به دست آمد، سپس </w:t>
      </w:r>
      <w:r w:rsidR="00913ECB" w:rsidRPr="009713F6">
        <w:rPr>
          <w:rFonts w:ascii="IRNazanin" w:hAnsi="IRNazanin" w:cs="B Nazanin"/>
          <w:color w:val="0D0D0D" w:themeColor="text1" w:themeTint="F2"/>
          <w:sz w:val="26"/>
          <w:szCs w:val="26"/>
          <w:rtl/>
        </w:rPr>
        <w:t>امکان استفاده از آزمون‌های پارامتریک فراهم گردید</w:t>
      </w:r>
      <w:r w:rsidR="00913ECB" w:rsidRPr="009713F6">
        <w:rPr>
          <w:rFonts w:ascii="IRNazanin" w:hAnsi="IRNazanin" w:cs="B Nazanin"/>
          <w:color w:val="0D0D0D" w:themeColor="text1" w:themeTint="F2"/>
          <w:sz w:val="26"/>
          <w:szCs w:val="26"/>
        </w:rPr>
        <w:t>.</w:t>
      </w:r>
      <w:r w:rsidR="00913ECB" w:rsidRPr="009713F6">
        <w:rPr>
          <w:rFonts w:ascii="IRNazanin" w:hAnsi="IRNazanin" w:cs="B Nazanin" w:hint="cs"/>
          <w:color w:val="0D0D0D" w:themeColor="text1" w:themeTint="F2"/>
          <w:sz w:val="26"/>
          <w:szCs w:val="26"/>
          <w:rtl/>
        </w:rPr>
        <w:t xml:space="preserve"> </w:t>
      </w:r>
    </w:p>
    <w:p w14:paraId="21A8CC84" w14:textId="7C85F254" w:rsidR="00E21AAC" w:rsidRPr="002F2901" w:rsidRDefault="00E21AAC" w:rsidP="009713F6">
      <w:pPr>
        <w:bidi/>
        <w:spacing w:after="0" w:line="192" w:lineRule="auto"/>
        <w:jc w:val="center"/>
        <w:rPr>
          <w:rFonts w:ascii="IRNazanin" w:hAnsi="IRNazanin" w:cs="B Nazanin"/>
          <w:color w:val="0D0D0D" w:themeColor="text1" w:themeTint="F2"/>
          <w:sz w:val="24"/>
          <w:szCs w:val="24"/>
        </w:rPr>
      </w:pPr>
      <w:r w:rsidRPr="002F2901">
        <w:rPr>
          <w:rFonts w:ascii="IRNazanin" w:hAnsi="IRNazanin" w:cs="B Nazanin"/>
          <w:color w:val="0D0D0D" w:themeColor="text1" w:themeTint="F2"/>
          <w:sz w:val="24"/>
          <w:szCs w:val="24"/>
          <w:rtl/>
        </w:rPr>
        <w:t>جدول ۲</w:t>
      </w:r>
      <w:r w:rsidR="00632C76" w:rsidRPr="002F2901">
        <w:rPr>
          <w:rFonts w:ascii="IRNazanin" w:hAnsi="IRNazanin" w:cs="B Nazanin" w:hint="cs"/>
          <w:color w:val="0D0D0D" w:themeColor="text1" w:themeTint="F2"/>
          <w:sz w:val="24"/>
          <w:szCs w:val="24"/>
          <w:rtl/>
        </w:rPr>
        <w:t xml:space="preserve">: </w:t>
      </w:r>
      <w:r w:rsidRPr="002F2901">
        <w:rPr>
          <w:rFonts w:ascii="IRNazanin" w:hAnsi="IRNazanin" w:cs="B Nazanin"/>
          <w:color w:val="0D0D0D" w:themeColor="text1" w:themeTint="F2"/>
          <w:sz w:val="24"/>
          <w:szCs w:val="24"/>
          <w:rtl/>
        </w:rPr>
        <w:t>آمار توصیفی متغیرهای تبدیل‌شده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44"/>
        <w:gridCol w:w="583"/>
        <w:gridCol w:w="903"/>
        <w:gridCol w:w="520"/>
        <w:gridCol w:w="661"/>
        <w:gridCol w:w="1398"/>
      </w:tblGrid>
      <w:tr w:rsidR="00E21AAC" w:rsidRPr="00FE0BFA" w14:paraId="36FB1F3F" w14:textId="77777777" w:rsidTr="004124D1">
        <w:trPr>
          <w:tblHeader/>
          <w:tblCellSpacing w:w="15" w:type="dxa"/>
          <w:jc w:val="center"/>
        </w:trPr>
        <w:tc>
          <w:tcPr>
            <w:tcW w:w="0" w:type="auto"/>
            <w:tcBorders>
              <w:top w:val="single" w:sz="4" w:space="0" w:color="auto"/>
              <w:bottom w:val="single" w:sz="4" w:space="0" w:color="auto"/>
            </w:tcBorders>
            <w:vAlign w:val="center"/>
            <w:hideMark/>
          </w:tcPr>
          <w:p w14:paraId="63BAAD62"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متغیر</w:t>
            </w:r>
          </w:p>
        </w:tc>
        <w:tc>
          <w:tcPr>
            <w:tcW w:w="0" w:type="auto"/>
            <w:tcBorders>
              <w:top w:val="single" w:sz="4" w:space="0" w:color="auto"/>
              <w:bottom w:val="single" w:sz="4" w:space="0" w:color="auto"/>
            </w:tcBorders>
            <w:vAlign w:val="center"/>
            <w:hideMark/>
          </w:tcPr>
          <w:p w14:paraId="0B9A62BE"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میانگین</w:t>
            </w:r>
          </w:p>
        </w:tc>
        <w:tc>
          <w:tcPr>
            <w:tcW w:w="0" w:type="auto"/>
            <w:tcBorders>
              <w:top w:val="single" w:sz="4" w:space="0" w:color="auto"/>
              <w:bottom w:val="single" w:sz="4" w:space="0" w:color="auto"/>
            </w:tcBorders>
            <w:vAlign w:val="center"/>
            <w:hideMark/>
          </w:tcPr>
          <w:p w14:paraId="3CCADA35"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انحراف معیار</w:t>
            </w:r>
          </w:p>
        </w:tc>
        <w:tc>
          <w:tcPr>
            <w:tcW w:w="0" w:type="auto"/>
            <w:tcBorders>
              <w:top w:val="single" w:sz="4" w:space="0" w:color="auto"/>
              <w:bottom w:val="single" w:sz="4" w:space="0" w:color="auto"/>
            </w:tcBorders>
            <w:vAlign w:val="center"/>
            <w:hideMark/>
          </w:tcPr>
          <w:p w14:paraId="4D21EC29"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چولگی</w:t>
            </w:r>
          </w:p>
        </w:tc>
        <w:tc>
          <w:tcPr>
            <w:tcW w:w="0" w:type="auto"/>
            <w:tcBorders>
              <w:top w:val="single" w:sz="4" w:space="0" w:color="auto"/>
              <w:bottom w:val="single" w:sz="4" w:space="0" w:color="auto"/>
            </w:tcBorders>
            <w:vAlign w:val="center"/>
            <w:hideMark/>
          </w:tcPr>
          <w:p w14:paraId="296DB09F"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کشیدگی</w:t>
            </w:r>
          </w:p>
        </w:tc>
        <w:tc>
          <w:tcPr>
            <w:tcW w:w="0" w:type="auto"/>
            <w:tcBorders>
              <w:top w:val="single" w:sz="4" w:space="0" w:color="auto"/>
              <w:bottom w:val="single" w:sz="4" w:space="0" w:color="auto"/>
            </w:tcBorders>
            <w:vAlign w:val="center"/>
            <w:hideMark/>
          </w:tcPr>
          <w:p w14:paraId="701D816D"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سطح معناداری</w:t>
            </w:r>
            <w:r w:rsidRPr="00FE0BFA">
              <w:rPr>
                <w:rFonts w:ascii="IRNazanin" w:hAnsi="IRNazanin" w:cs="B Nazanin"/>
                <w:color w:val="0D0D0D" w:themeColor="text1" w:themeTint="F2"/>
              </w:rPr>
              <w:t xml:space="preserve"> K–S</w:t>
            </w:r>
          </w:p>
        </w:tc>
      </w:tr>
      <w:tr w:rsidR="00E21AAC" w:rsidRPr="00FE0BFA" w14:paraId="0F331ECF" w14:textId="77777777" w:rsidTr="00E21AAC">
        <w:trPr>
          <w:tblCellSpacing w:w="15" w:type="dxa"/>
          <w:jc w:val="center"/>
        </w:trPr>
        <w:tc>
          <w:tcPr>
            <w:tcW w:w="0" w:type="auto"/>
            <w:vAlign w:val="center"/>
            <w:hideMark/>
          </w:tcPr>
          <w:p w14:paraId="5AEA760C"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مشارکتی</w:t>
            </w:r>
          </w:p>
        </w:tc>
        <w:tc>
          <w:tcPr>
            <w:tcW w:w="0" w:type="auto"/>
            <w:vAlign w:val="center"/>
            <w:hideMark/>
          </w:tcPr>
          <w:p w14:paraId="6FBF931B" w14:textId="59A013F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34/4</w:t>
            </w:r>
          </w:p>
        </w:tc>
        <w:tc>
          <w:tcPr>
            <w:tcW w:w="0" w:type="auto"/>
            <w:vAlign w:val="center"/>
            <w:hideMark/>
          </w:tcPr>
          <w:p w14:paraId="237B7077" w14:textId="0806BC5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25/1</w:t>
            </w:r>
          </w:p>
        </w:tc>
        <w:tc>
          <w:tcPr>
            <w:tcW w:w="0" w:type="auto"/>
            <w:vAlign w:val="center"/>
            <w:hideMark/>
          </w:tcPr>
          <w:p w14:paraId="5196503C" w14:textId="479F46C2"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12/0</w:t>
            </w:r>
            <w:r w:rsidRPr="00FE0BFA">
              <w:rPr>
                <w:rFonts w:ascii="IRNazanin" w:hAnsi="IRNazanin" w:cs="B Nazanin"/>
                <w:color w:val="0D0D0D" w:themeColor="text1" w:themeTint="F2"/>
              </w:rPr>
              <w:t>–</w:t>
            </w:r>
          </w:p>
        </w:tc>
        <w:tc>
          <w:tcPr>
            <w:tcW w:w="0" w:type="auto"/>
            <w:vAlign w:val="center"/>
            <w:hideMark/>
          </w:tcPr>
          <w:p w14:paraId="0E90E0D2" w14:textId="45E99FCE"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45/0</w:t>
            </w:r>
            <w:r w:rsidRPr="00FE0BFA">
              <w:rPr>
                <w:rFonts w:ascii="IRNazanin" w:hAnsi="IRNazanin" w:cs="B Nazanin"/>
                <w:color w:val="0D0D0D" w:themeColor="text1" w:themeTint="F2"/>
              </w:rPr>
              <w:t>–</w:t>
            </w:r>
          </w:p>
        </w:tc>
        <w:tc>
          <w:tcPr>
            <w:tcW w:w="0" w:type="auto"/>
            <w:vAlign w:val="center"/>
            <w:hideMark/>
          </w:tcPr>
          <w:p w14:paraId="670D95A7" w14:textId="345D71D0"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0E878802" w14:textId="77777777" w:rsidTr="00A729CE">
        <w:trPr>
          <w:tblCellSpacing w:w="15" w:type="dxa"/>
          <w:jc w:val="center"/>
        </w:trPr>
        <w:tc>
          <w:tcPr>
            <w:tcW w:w="0" w:type="auto"/>
            <w:vAlign w:val="center"/>
            <w:hideMark/>
          </w:tcPr>
          <w:p w14:paraId="37319755" w14:textId="7777777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هماهنگ‌کننده</w:t>
            </w:r>
          </w:p>
        </w:tc>
        <w:tc>
          <w:tcPr>
            <w:tcW w:w="0" w:type="auto"/>
            <w:vAlign w:val="center"/>
            <w:hideMark/>
          </w:tcPr>
          <w:p w14:paraId="04877133" w14:textId="4543C29C"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80/4</w:t>
            </w:r>
          </w:p>
        </w:tc>
        <w:tc>
          <w:tcPr>
            <w:tcW w:w="0" w:type="auto"/>
            <w:vAlign w:val="center"/>
            <w:hideMark/>
          </w:tcPr>
          <w:p w14:paraId="5B0E526B" w14:textId="7C6CDB90"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12/1</w:t>
            </w:r>
          </w:p>
        </w:tc>
        <w:tc>
          <w:tcPr>
            <w:tcW w:w="0" w:type="auto"/>
            <w:vAlign w:val="center"/>
            <w:hideMark/>
          </w:tcPr>
          <w:p w14:paraId="4F7CC91B" w14:textId="1A5A4518"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31/0</w:t>
            </w:r>
            <w:r w:rsidRPr="00FE0BFA">
              <w:rPr>
                <w:rFonts w:ascii="IRNazanin" w:hAnsi="IRNazanin" w:cs="B Nazanin"/>
                <w:color w:val="0D0D0D" w:themeColor="text1" w:themeTint="F2"/>
              </w:rPr>
              <w:t>–</w:t>
            </w:r>
          </w:p>
        </w:tc>
        <w:tc>
          <w:tcPr>
            <w:tcW w:w="0" w:type="auto"/>
            <w:vAlign w:val="center"/>
            <w:hideMark/>
          </w:tcPr>
          <w:p w14:paraId="013C02C7" w14:textId="414164DB"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28/0</w:t>
            </w:r>
            <w:r w:rsidRPr="00FE0BFA">
              <w:rPr>
                <w:rFonts w:ascii="IRNazanin" w:hAnsi="IRNazanin" w:cs="B Nazanin"/>
                <w:color w:val="0D0D0D" w:themeColor="text1" w:themeTint="F2"/>
              </w:rPr>
              <w:t>–</w:t>
            </w:r>
          </w:p>
        </w:tc>
        <w:tc>
          <w:tcPr>
            <w:tcW w:w="0" w:type="auto"/>
            <w:hideMark/>
          </w:tcPr>
          <w:p w14:paraId="76434A55" w14:textId="7FB1D2BF"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6A413989" w14:textId="77777777" w:rsidTr="00A729CE">
        <w:trPr>
          <w:tblCellSpacing w:w="15" w:type="dxa"/>
          <w:jc w:val="center"/>
        </w:trPr>
        <w:tc>
          <w:tcPr>
            <w:tcW w:w="0" w:type="auto"/>
            <w:vAlign w:val="center"/>
            <w:hideMark/>
          </w:tcPr>
          <w:p w14:paraId="00796DC0" w14:textId="5BDEC739"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هدایت‌کننده</w:t>
            </w:r>
          </w:p>
        </w:tc>
        <w:tc>
          <w:tcPr>
            <w:tcW w:w="0" w:type="auto"/>
            <w:vAlign w:val="center"/>
            <w:hideMark/>
          </w:tcPr>
          <w:p w14:paraId="4D741AFE" w14:textId="07FCDD19"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88/4</w:t>
            </w:r>
          </w:p>
        </w:tc>
        <w:tc>
          <w:tcPr>
            <w:tcW w:w="0" w:type="auto"/>
            <w:vAlign w:val="center"/>
            <w:hideMark/>
          </w:tcPr>
          <w:p w14:paraId="7A3C5D9C" w14:textId="202D86BA"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97/0</w:t>
            </w:r>
          </w:p>
        </w:tc>
        <w:tc>
          <w:tcPr>
            <w:tcW w:w="0" w:type="auto"/>
            <w:vAlign w:val="center"/>
            <w:hideMark/>
          </w:tcPr>
          <w:p w14:paraId="78E01F15" w14:textId="4CBE4A2D"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41/0</w:t>
            </w:r>
            <w:r w:rsidRPr="00FE0BFA">
              <w:rPr>
                <w:rFonts w:ascii="IRNazanin" w:hAnsi="IRNazanin" w:cs="B Nazanin"/>
                <w:color w:val="0D0D0D" w:themeColor="text1" w:themeTint="F2"/>
              </w:rPr>
              <w:t>–</w:t>
            </w:r>
          </w:p>
        </w:tc>
        <w:tc>
          <w:tcPr>
            <w:tcW w:w="0" w:type="auto"/>
            <w:vAlign w:val="center"/>
            <w:hideMark/>
          </w:tcPr>
          <w:p w14:paraId="49155ABF" w14:textId="4A8B4C25"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15/0</w:t>
            </w:r>
          </w:p>
        </w:tc>
        <w:tc>
          <w:tcPr>
            <w:tcW w:w="0" w:type="auto"/>
            <w:hideMark/>
          </w:tcPr>
          <w:p w14:paraId="53471D70" w14:textId="5E59250D"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41378CE2" w14:textId="77777777" w:rsidTr="00A729CE">
        <w:trPr>
          <w:tblCellSpacing w:w="15" w:type="dxa"/>
          <w:jc w:val="center"/>
        </w:trPr>
        <w:tc>
          <w:tcPr>
            <w:tcW w:w="0" w:type="auto"/>
            <w:vAlign w:val="center"/>
            <w:hideMark/>
          </w:tcPr>
          <w:p w14:paraId="63493387" w14:textId="1F802D53"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شفاف</w:t>
            </w:r>
            <w:r w:rsidRPr="00FE0BFA">
              <w:rPr>
                <w:rFonts w:ascii="IRNazanin" w:hAnsi="IRNazanin" w:cs="B Nazanin"/>
                <w:color w:val="0D0D0D" w:themeColor="text1" w:themeTint="F2"/>
                <w:rtl/>
              </w:rPr>
              <w:t>‌ساز</w:t>
            </w:r>
          </w:p>
        </w:tc>
        <w:tc>
          <w:tcPr>
            <w:tcW w:w="0" w:type="auto"/>
            <w:vAlign w:val="center"/>
            <w:hideMark/>
          </w:tcPr>
          <w:p w14:paraId="0A4ABE6D" w14:textId="2E4ED2CE"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84/4</w:t>
            </w:r>
          </w:p>
        </w:tc>
        <w:tc>
          <w:tcPr>
            <w:tcW w:w="0" w:type="auto"/>
            <w:vAlign w:val="center"/>
            <w:hideMark/>
          </w:tcPr>
          <w:p w14:paraId="70782327" w14:textId="23D44EB0"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11/1</w:t>
            </w:r>
          </w:p>
        </w:tc>
        <w:tc>
          <w:tcPr>
            <w:tcW w:w="0" w:type="auto"/>
            <w:vAlign w:val="center"/>
            <w:hideMark/>
          </w:tcPr>
          <w:p w14:paraId="4BE97AEA" w14:textId="2B4C47AC"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29/0</w:t>
            </w:r>
            <w:r w:rsidRPr="00FE0BFA">
              <w:rPr>
                <w:rFonts w:ascii="IRNazanin" w:hAnsi="IRNazanin" w:cs="B Nazanin"/>
                <w:color w:val="0D0D0D" w:themeColor="text1" w:themeTint="F2"/>
              </w:rPr>
              <w:t>–</w:t>
            </w:r>
          </w:p>
        </w:tc>
        <w:tc>
          <w:tcPr>
            <w:tcW w:w="0" w:type="auto"/>
            <w:vAlign w:val="center"/>
            <w:hideMark/>
          </w:tcPr>
          <w:p w14:paraId="571D44A3" w14:textId="54969844"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33/0</w:t>
            </w:r>
            <w:r w:rsidRPr="00FE0BFA">
              <w:rPr>
                <w:rFonts w:ascii="IRNazanin" w:hAnsi="IRNazanin" w:cs="B Nazanin"/>
                <w:color w:val="0D0D0D" w:themeColor="text1" w:themeTint="F2"/>
              </w:rPr>
              <w:t>–</w:t>
            </w:r>
          </w:p>
        </w:tc>
        <w:tc>
          <w:tcPr>
            <w:tcW w:w="0" w:type="auto"/>
            <w:hideMark/>
          </w:tcPr>
          <w:p w14:paraId="18DF150F" w14:textId="2310985B"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35E3F414" w14:textId="77777777" w:rsidTr="00A729CE">
        <w:trPr>
          <w:tblCellSpacing w:w="15" w:type="dxa"/>
          <w:jc w:val="center"/>
        </w:trPr>
        <w:tc>
          <w:tcPr>
            <w:tcW w:w="0" w:type="auto"/>
            <w:vAlign w:val="center"/>
            <w:hideMark/>
          </w:tcPr>
          <w:p w14:paraId="0B2488EE" w14:textId="4445D72A"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مطالبه‌کننده</w:t>
            </w:r>
          </w:p>
        </w:tc>
        <w:tc>
          <w:tcPr>
            <w:tcW w:w="0" w:type="auto"/>
            <w:vAlign w:val="center"/>
            <w:hideMark/>
          </w:tcPr>
          <w:p w14:paraId="13A5C93D" w14:textId="5D3A484F"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95/3</w:t>
            </w:r>
          </w:p>
        </w:tc>
        <w:tc>
          <w:tcPr>
            <w:tcW w:w="0" w:type="auto"/>
            <w:vAlign w:val="center"/>
            <w:hideMark/>
          </w:tcPr>
          <w:p w14:paraId="5A25D42B" w14:textId="41D31D29"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21/1</w:t>
            </w:r>
          </w:p>
        </w:tc>
        <w:tc>
          <w:tcPr>
            <w:tcW w:w="0" w:type="auto"/>
            <w:vAlign w:val="center"/>
            <w:hideMark/>
          </w:tcPr>
          <w:p w14:paraId="7849597F" w14:textId="4CD22519"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08/0</w:t>
            </w:r>
          </w:p>
        </w:tc>
        <w:tc>
          <w:tcPr>
            <w:tcW w:w="0" w:type="auto"/>
            <w:vAlign w:val="center"/>
            <w:hideMark/>
          </w:tcPr>
          <w:p w14:paraId="30FB6236" w14:textId="710246E1"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52/0</w:t>
            </w:r>
            <w:r w:rsidRPr="00FE0BFA">
              <w:rPr>
                <w:rFonts w:ascii="IRNazanin" w:hAnsi="IRNazanin" w:cs="B Nazanin"/>
                <w:color w:val="0D0D0D" w:themeColor="text1" w:themeTint="F2"/>
              </w:rPr>
              <w:t>–</w:t>
            </w:r>
          </w:p>
        </w:tc>
        <w:tc>
          <w:tcPr>
            <w:tcW w:w="0" w:type="auto"/>
            <w:hideMark/>
          </w:tcPr>
          <w:p w14:paraId="36F37BDF" w14:textId="0DCCC2E6"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595ECB42" w14:textId="77777777" w:rsidTr="00A729CE">
        <w:trPr>
          <w:tblCellSpacing w:w="15" w:type="dxa"/>
          <w:jc w:val="center"/>
        </w:trPr>
        <w:tc>
          <w:tcPr>
            <w:tcW w:w="0" w:type="auto"/>
            <w:vAlign w:val="center"/>
            <w:hideMark/>
          </w:tcPr>
          <w:p w14:paraId="0517637C" w14:textId="67D08920"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rPr>
              <w:t>چشم انتظار</w:t>
            </w:r>
          </w:p>
        </w:tc>
        <w:tc>
          <w:tcPr>
            <w:tcW w:w="0" w:type="auto"/>
            <w:vAlign w:val="center"/>
            <w:hideMark/>
          </w:tcPr>
          <w:p w14:paraId="6D5032B5" w14:textId="48069AEE"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29/3</w:t>
            </w:r>
          </w:p>
        </w:tc>
        <w:tc>
          <w:tcPr>
            <w:tcW w:w="0" w:type="auto"/>
            <w:vAlign w:val="center"/>
            <w:hideMark/>
          </w:tcPr>
          <w:p w14:paraId="38B63F78" w14:textId="7F67B6C7"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15/1</w:t>
            </w:r>
          </w:p>
        </w:tc>
        <w:tc>
          <w:tcPr>
            <w:tcW w:w="0" w:type="auto"/>
            <w:vAlign w:val="center"/>
            <w:hideMark/>
          </w:tcPr>
          <w:p w14:paraId="42AD9FDB" w14:textId="2193E7BB"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35/0</w:t>
            </w:r>
          </w:p>
        </w:tc>
        <w:tc>
          <w:tcPr>
            <w:tcW w:w="0" w:type="auto"/>
            <w:vAlign w:val="center"/>
            <w:hideMark/>
          </w:tcPr>
          <w:p w14:paraId="19DA766B" w14:textId="75898A59"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41/0</w:t>
            </w:r>
            <w:r w:rsidRPr="00FE0BFA">
              <w:rPr>
                <w:rFonts w:ascii="IRNazanin" w:hAnsi="IRNazanin" w:cs="B Nazanin"/>
                <w:color w:val="0D0D0D" w:themeColor="text1" w:themeTint="F2"/>
              </w:rPr>
              <w:t>–</w:t>
            </w:r>
          </w:p>
        </w:tc>
        <w:tc>
          <w:tcPr>
            <w:tcW w:w="0" w:type="auto"/>
            <w:hideMark/>
          </w:tcPr>
          <w:p w14:paraId="6CFDA2E3" w14:textId="3DD56FF2"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r w:rsidR="00E21AAC" w:rsidRPr="00FE0BFA" w14:paraId="405F938D" w14:textId="77777777" w:rsidTr="004124D1">
        <w:trPr>
          <w:tblCellSpacing w:w="15" w:type="dxa"/>
          <w:jc w:val="center"/>
        </w:trPr>
        <w:tc>
          <w:tcPr>
            <w:tcW w:w="0" w:type="auto"/>
            <w:tcBorders>
              <w:bottom w:val="single" w:sz="4" w:space="0" w:color="auto"/>
            </w:tcBorders>
            <w:vAlign w:val="center"/>
            <w:hideMark/>
          </w:tcPr>
          <w:p w14:paraId="24A8994A" w14:textId="1F8B337E"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color w:val="0D0D0D" w:themeColor="text1" w:themeTint="F2"/>
                <w:rtl/>
              </w:rPr>
              <w:t>خود</w:t>
            </w:r>
            <w:r w:rsidRPr="00FE0BFA">
              <w:rPr>
                <w:rFonts w:ascii="IRNazanin" w:hAnsi="IRNazanin" w:cs="B Nazanin" w:hint="cs"/>
                <w:color w:val="0D0D0D" w:themeColor="text1" w:themeTint="F2"/>
                <w:rtl/>
              </w:rPr>
              <w:t>پنداره</w:t>
            </w:r>
          </w:p>
        </w:tc>
        <w:tc>
          <w:tcPr>
            <w:tcW w:w="0" w:type="auto"/>
            <w:tcBorders>
              <w:bottom w:val="single" w:sz="4" w:space="0" w:color="auto"/>
            </w:tcBorders>
            <w:vAlign w:val="center"/>
            <w:hideMark/>
          </w:tcPr>
          <w:p w14:paraId="730D7E73" w14:textId="3BCDB4D0"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85/65</w:t>
            </w:r>
          </w:p>
        </w:tc>
        <w:tc>
          <w:tcPr>
            <w:tcW w:w="0" w:type="auto"/>
            <w:tcBorders>
              <w:bottom w:val="single" w:sz="4" w:space="0" w:color="auto"/>
            </w:tcBorders>
            <w:vAlign w:val="center"/>
            <w:hideMark/>
          </w:tcPr>
          <w:p w14:paraId="67B9086C" w14:textId="13E9BBA6"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35/10</w:t>
            </w:r>
          </w:p>
        </w:tc>
        <w:tc>
          <w:tcPr>
            <w:tcW w:w="0" w:type="auto"/>
            <w:tcBorders>
              <w:bottom w:val="single" w:sz="4" w:space="0" w:color="auto"/>
            </w:tcBorders>
            <w:vAlign w:val="center"/>
            <w:hideMark/>
          </w:tcPr>
          <w:p w14:paraId="408500CF" w14:textId="67DEA8C5"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18/0</w:t>
            </w:r>
            <w:r w:rsidRPr="00FE0BFA">
              <w:rPr>
                <w:rFonts w:ascii="IRNazanin" w:hAnsi="IRNazanin" w:cs="B Nazanin"/>
                <w:color w:val="0D0D0D" w:themeColor="text1" w:themeTint="F2"/>
              </w:rPr>
              <w:t>–</w:t>
            </w:r>
          </w:p>
        </w:tc>
        <w:tc>
          <w:tcPr>
            <w:tcW w:w="0" w:type="auto"/>
            <w:tcBorders>
              <w:bottom w:val="single" w:sz="4" w:space="0" w:color="auto"/>
            </w:tcBorders>
            <w:vAlign w:val="center"/>
            <w:hideMark/>
          </w:tcPr>
          <w:p w14:paraId="497CDC6A" w14:textId="32DDB563"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25/0</w:t>
            </w:r>
            <w:r w:rsidRPr="00FE0BFA">
              <w:rPr>
                <w:rFonts w:ascii="IRNazanin" w:hAnsi="IRNazanin" w:cs="B Nazanin"/>
                <w:color w:val="0D0D0D" w:themeColor="text1" w:themeTint="F2"/>
              </w:rPr>
              <w:t>–</w:t>
            </w:r>
          </w:p>
        </w:tc>
        <w:tc>
          <w:tcPr>
            <w:tcW w:w="0" w:type="auto"/>
            <w:tcBorders>
              <w:bottom w:val="single" w:sz="4" w:space="0" w:color="auto"/>
            </w:tcBorders>
            <w:hideMark/>
          </w:tcPr>
          <w:p w14:paraId="5620B8D4" w14:textId="3546DFC3" w:rsidR="00E21AAC" w:rsidRPr="00FE0BFA" w:rsidRDefault="00E21AAC" w:rsidP="007570E1">
            <w:pPr>
              <w:bidi/>
              <w:spacing w:after="0" w:line="240" w:lineRule="auto"/>
              <w:jc w:val="center"/>
              <w:rPr>
                <w:rFonts w:ascii="IRNazanin" w:hAnsi="IRNazanin" w:cs="B Nazanin"/>
                <w:color w:val="0D0D0D" w:themeColor="text1" w:themeTint="F2"/>
              </w:rPr>
            </w:pPr>
            <w:r w:rsidRPr="00FE0BFA">
              <w:rPr>
                <w:rFonts w:ascii="IRNazanin" w:hAnsi="IRNazanin" w:cs="B Nazanin" w:hint="cs"/>
                <w:color w:val="0D0D0D" w:themeColor="text1" w:themeTint="F2"/>
                <w:rtl/>
                <w:lang w:bidi="fa-IR"/>
              </w:rPr>
              <w:t>20/0</w:t>
            </w:r>
          </w:p>
        </w:tc>
      </w:tr>
    </w:tbl>
    <w:p w14:paraId="2DAC6FB3" w14:textId="0F552812" w:rsidR="00E21AAC" w:rsidRPr="009713F6" w:rsidRDefault="00E21AAC" w:rsidP="00B90D18">
      <w:pPr>
        <w:bidi/>
        <w:spacing w:after="0" w:line="360" w:lineRule="auto"/>
        <w:ind w:firstLine="432"/>
        <w:jc w:val="both"/>
        <w:rPr>
          <w:rFonts w:ascii="IRNazanin" w:hAnsi="IRNazanin" w:cs="B Nazanin"/>
          <w:color w:val="0D0D0D" w:themeColor="text1" w:themeTint="F2"/>
          <w:sz w:val="26"/>
          <w:szCs w:val="26"/>
        </w:rPr>
      </w:pPr>
      <w:r w:rsidRPr="009713F6">
        <w:rPr>
          <w:rFonts w:ascii="IRNazanin" w:hAnsi="IRNazanin" w:cs="B Nazanin"/>
          <w:color w:val="0D0D0D" w:themeColor="text1" w:themeTint="F2"/>
          <w:sz w:val="26"/>
          <w:szCs w:val="26"/>
          <w:rtl/>
        </w:rPr>
        <w:t xml:space="preserve">تمامی متغیرهای تبدیل‌شده دارای توزیع نرمال بودند (سطح معناداری </w:t>
      </w:r>
      <w:r w:rsidRPr="009713F6">
        <w:rPr>
          <w:rFonts w:ascii="IRNazanin" w:hAnsi="IRNazanin" w:cs="B Nazanin"/>
          <w:color w:val="0D0D0D" w:themeColor="text1" w:themeTint="F2"/>
          <w:sz w:val="26"/>
          <w:szCs w:val="26"/>
        </w:rPr>
        <w:t xml:space="preserve">&gt; </w:t>
      </w:r>
      <w:r w:rsidRPr="009713F6">
        <w:rPr>
          <w:rFonts w:ascii="IRNazanin" w:hAnsi="IRNazanin" w:cs="B Nazanin" w:hint="cs"/>
          <w:color w:val="0D0D0D" w:themeColor="text1" w:themeTint="F2"/>
          <w:sz w:val="26"/>
          <w:szCs w:val="26"/>
          <w:rtl/>
          <w:lang w:bidi="fa-IR"/>
        </w:rPr>
        <w:t>05/0</w:t>
      </w:r>
      <w:r w:rsidRPr="009713F6">
        <w:rPr>
          <w:rFonts w:ascii="IRNazanin" w:hAnsi="IRNazanin" w:cs="B Nazanin" w:hint="cs"/>
          <w:color w:val="0D0D0D" w:themeColor="text1" w:themeTint="F2"/>
          <w:sz w:val="26"/>
          <w:szCs w:val="26"/>
          <w:rtl/>
        </w:rPr>
        <w:t>)</w:t>
      </w:r>
      <w:r w:rsidRPr="009713F6">
        <w:rPr>
          <w:rFonts w:ascii="IRNazanin" w:hAnsi="IRNazanin" w:cs="B Nazanin"/>
          <w:color w:val="0D0D0D" w:themeColor="text1" w:themeTint="F2"/>
          <w:sz w:val="26"/>
          <w:szCs w:val="26"/>
          <w:rtl/>
        </w:rPr>
        <w:t>، بنابراین امکان استفاده از آزمون‌های آماری پارامتریک فراهم شد</w:t>
      </w:r>
      <w:r w:rsidRPr="009713F6">
        <w:rPr>
          <w:rFonts w:ascii="IRNazanin" w:hAnsi="IRNazanin" w:cs="B Nazanin"/>
          <w:color w:val="0D0D0D" w:themeColor="text1" w:themeTint="F2"/>
          <w:sz w:val="26"/>
          <w:szCs w:val="26"/>
        </w:rPr>
        <w:t>.</w:t>
      </w:r>
    </w:p>
    <w:p w14:paraId="09E0AD4B" w14:textId="7706D3A8" w:rsidR="001173E1" w:rsidRDefault="001173E1" w:rsidP="00B90D18">
      <w:pPr>
        <w:bidi/>
        <w:spacing w:after="0" w:line="360" w:lineRule="auto"/>
        <w:ind w:firstLine="432"/>
        <w:jc w:val="both"/>
        <w:rPr>
          <w:rFonts w:ascii="IRNazanin" w:hAnsi="IRNazanin" w:cs="B Nazanin"/>
          <w:color w:val="0D0D0D" w:themeColor="text1" w:themeTint="F2"/>
          <w:sz w:val="26"/>
          <w:szCs w:val="26"/>
          <w:rtl/>
        </w:rPr>
      </w:pPr>
      <w:r w:rsidRPr="009713F6">
        <w:rPr>
          <w:rFonts w:ascii="IRNazanin" w:hAnsi="IRNazanin" w:cs="B Nazanin"/>
          <w:color w:val="0D0D0D" w:themeColor="text1" w:themeTint="F2"/>
          <w:sz w:val="26"/>
          <w:szCs w:val="26"/>
          <w:rtl/>
        </w:rPr>
        <w:t xml:space="preserve">برای مقایسه سبک‌های تدریس و خودپنداره بین </w:t>
      </w:r>
      <w:r w:rsidR="00F85855" w:rsidRPr="009713F6">
        <w:rPr>
          <w:rFonts w:ascii="IRNazanin" w:hAnsi="IRNazanin" w:cs="B Nazanin"/>
          <w:color w:val="0D0D0D" w:themeColor="text1" w:themeTint="F2"/>
          <w:sz w:val="26"/>
          <w:szCs w:val="26"/>
          <w:rtl/>
        </w:rPr>
        <w:t>معلم‌ها</w:t>
      </w:r>
      <w:r w:rsidRPr="009713F6">
        <w:rPr>
          <w:rFonts w:ascii="IRNazanin" w:hAnsi="IRNazanin" w:cs="B Nazanin"/>
          <w:color w:val="0D0D0D" w:themeColor="text1" w:themeTint="F2"/>
          <w:sz w:val="26"/>
          <w:szCs w:val="26"/>
          <w:rtl/>
        </w:rPr>
        <w:t xml:space="preserve"> زن و مرد، از آزمون</w:t>
      </w:r>
      <w:r w:rsidRPr="009713F6">
        <w:rPr>
          <w:rFonts w:ascii="IRNazanin" w:hAnsi="IRNazanin" w:cs="B Nazanin"/>
          <w:color w:val="0D0D0D" w:themeColor="text1" w:themeTint="F2"/>
          <w:sz w:val="26"/>
          <w:szCs w:val="26"/>
        </w:rPr>
        <w:t xml:space="preserve"> t </w:t>
      </w:r>
      <w:r w:rsidRPr="009713F6">
        <w:rPr>
          <w:rFonts w:ascii="IRNazanin" w:hAnsi="IRNazanin" w:cs="B Nazanin"/>
          <w:color w:val="0D0D0D" w:themeColor="text1" w:themeTint="F2"/>
          <w:sz w:val="26"/>
          <w:szCs w:val="26"/>
          <w:rtl/>
        </w:rPr>
        <w:t>مستقل استفاده شد</w:t>
      </w:r>
      <w:r w:rsidRPr="009713F6">
        <w:rPr>
          <w:rFonts w:ascii="IRNazanin" w:hAnsi="IRNazanin" w:cs="B Nazanin"/>
          <w:color w:val="0D0D0D" w:themeColor="text1" w:themeTint="F2"/>
          <w:sz w:val="26"/>
          <w:szCs w:val="26"/>
          <w:rtl/>
          <w:lang w:bidi="fa-IR"/>
        </w:rPr>
        <w:t xml:space="preserve">. </w:t>
      </w:r>
      <w:r w:rsidRPr="009713F6">
        <w:rPr>
          <w:rFonts w:ascii="IRNazanin" w:hAnsi="IRNazanin" w:cs="B Nazanin"/>
          <w:color w:val="0D0D0D" w:themeColor="text1" w:themeTint="F2"/>
          <w:sz w:val="26"/>
          <w:szCs w:val="26"/>
          <w:rtl/>
        </w:rPr>
        <w:t xml:space="preserve">نتایج(جدول </w:t>
      </w:r>
      <w:r w:rsidRPr="009713F6">
        <w:rPr>
          <w:rFonts w:ascii="IRNazanin" w:hAnsi="IRNazanin" w:cs="B Nazanin"/>
          <w:color w:val="0D0D0D" w:themeColor="text1" w:themeTint="F2"/>
          <w:sz w:val="26"/>
          <w:szCs w:val="26"/>
          <w:rtl/>
          <w:lang w:bidi="fa-IR"/>
        </w:rPr>
        <w:t>۳)</w:t>
      </w:r>
      <w:r w:rsidRPr="009713F6">
        <w:rPr>
          <w:rFonts w:ascii="IRNazanin" w:hAnsi="IRNazanin" w:cs="B Nazanin"/>
          <w:color w:val="0D0D0D" w:themeColor="text1" w:themeTint="F2"/>
          <w:sz w:val="26"/>
          <w:szCs w:val="26"/>
          <w:rtl/>
        </w:rPr>
        <w:t xml:space="preserve"> نشان داد که برای بیشتر متغیرها</w:t>
      </w:r>
      <w:r w:rsidR="00913ECB" w:rsidRPr="009713F6">
        <w:rPr>
          <w:rFonts w:ascii="IRNazanin" w:hAnsi="IRNazanin" w:cs="B Nazanin"/>
          <w:color w:val="0D0D0D" w:themeColor="text1" w:themeTint="F2"/>
          <w:sz w:val="26"/>
          <w:szCs w:val="26"/>
        </w:rPr>
        <w:t>(p &gt; 0.05)</w:t>
      </w:r>
      <w:r w:rsidRPr="009713F6">
        <w:rPr>
          <w:rFonts w:ascii="IRNazanin" w:hAnsi="IRNazanin" w:cs="B Nazanin"/>
          <w:color w:val="0D0D0D" w:themeColor="text1" w:themeTint="F2"/>
          <w:sz w:val="26"/>
          <w:szCs w:val="26"/>
          <w:rtl/>
        </w:rPr>
        <w:t>، تفاوت معناداری مشاهده نشد</w:t>
      </w:r>
      <w:r w:rsidRPr="009713F6">
        <w:rPr>
          <w:rFonts w:ascii="IRNazanin" w:hAnsi="IRNazanin" w:cs="B Nazanin"/>
          <w:color w:val="0D0D0D" w:themeColor="text1" w:themeTint="F2"/>
          <w:sz w:val="26"/>
          <w:szCs w:val="26"/>
        </w:rPr>
        <w:t xml:space="preserve">. </w:t>
      </w:r>
      <w:r w:rsidRPr="009713F6">
        <w:rPr>
          <w:rFonts w:ascii="IRNazanin" w:hAnsi="IRNazanin" w:cs="B Nazanin"/>
          <w:color w:val="0D0D0D" w:themeColor="text1" w:themeTint="F2"/>
          <w:sz w:val="26"/>
          <w:szCs w:val="26"/>
          <w:rtl/>
        </w:rPr>
        <w:t xml:space="preserve">این یافته حاکی از آن است که در نمونه مورد بررسی، جنسیت تأثیر قابل توجهی بر خودپنداره </w:t>
      </w:r>
      <w:r w:rsidR="00F85855" w:rsidRPr="009713F6">
        <w:rPr>
          <w:rFonts w:ascii="IRNazanin" w:hAnsi="IRNazanin" w:cs="B Nazanin"/>
          <w:color w:val="0D0D0D" w:themeColor="text1" w:themeTint="F2"/>
          <w:sz w:val="26"/>
          <w:szCs w:val="26"/>
          <w:rtl/>
        </w:rPr>
        <w:t>معلم‌ها</w:t>
      </w:r>
      <w:r w:rsidRPr="009713F6">
        <w:rPr>
          <w:rFonts w:ascii="IRNazanin" w:hAnsi="IRNazanin" w:cs="B Nazanin"/>
          <w:color w:val="0D0D0D" w:themeColor="text1" w:themeTint="F2"/>
          <w:sz w:val="26"/>
          <w:szCs w:val="26"/>
          <w:rtl/>
        </w:rPr>
        <w:t xml:space="preserve"> یا ترجیحات مربوط به سبک‌های تدریس ندارد</w:t>
      </w:r>
      <w:r w:rsidRPr="009713F6">
        <w:rPr>
          <w:rFonts w:ascii="IRNazanin" w:hAnsi="IRNazanin" w:cs="B Nazanin"/>
          <w:color w:val="0D0D0D" w:themeColor="text1" w:themeTint="F2"/>
          <w:sz w:val="26"/>
          <w:szCs w:val="26"/>
        </w:rPr>
        <w:t>.</w:t>
      </w:r>
    </w:p>
    <w:p w14:paraId="12ECF5F7" w14:textId="27A4CA1E" w:rsidR="00F27EC3" w:rsidRPr="00F27EC3" w:rsidRDefault="00F27EC3" w:rsidP="00F27EC3">
      <w:pPr>
        <w:bidi/>
        <w:spacing w:after="0" w:line="360" w:lineRule="auto"/>
        <w:ind w:firstLine="432"/>
        <w:jc w:val="both"/>
        <w:rPr>
          <w:rFonts w:ascii="IRNazanin" w:hAnsi="IRNazanin" w:cs="B Nazanin"/>
          <w:color w:val="0D0D0D" w:themeColor="text1" w:themeTint="F2"/>
          <w:sz w:val="26"/>
          <w:szCs w:val="26"/>
          <w:rtl/>
        </w:rPr>
      </w:pPr>
      <w:r w:rsidRPr="00F27EC3">
        <w:rPr>
          <w:rFonts w:ascii="IRNazanin" w:hAnsi="IRNazanin" w:cs="B Nazanin"/>
          <w:color w:val="0D0D0D" w:themeColor="text1" w:themeTint="F2"/>
          <w:sz w:val="26"/>
          <w:szCs w:val="26"/>
          <w:rtl/>
        </w:rPr>
        <w:t>تنها تفاوت معنادار جنسیتی مربوط به سبک تدریس سلطه‌گر بو</w:t>
      </w:r>
      <w:r w:rsidRPr="00F27EC3">
        <w:rPr>
          <w:rFonts w:ascii="IRNazanin" w:hAnsi="IRNazanin" w:cs="B Nazanin" w:hint="cs"/>
          <w:color w:val="0D0D0D" w:themeColor="text1" w:themeTint="F2"/>
          <w:sz w:val="26"/>
          <w:szCs w:val="26"/>
          <w:rtl/>
        </w:rPr>
        <w:t xml:space="preserve">د. </w:t>
      </w:r>
      <w:r w:rsidRPr="00F27EC3">
        <w:rPr>
          <w:rFonts w:ascii="IRNazanin" w:hAnsi="IRNazanin" w:cs="B Nazanin"/>
          <w:color w:val="0D0D0D" w:themeColor="text1" w:themeTint="F2"/>
          <w:sz w:val="26"/>
          <w:szCs w:val="26"/>
          <w:rtl/>
        </w:rPr>
        <w:t xml:space="preserve">معلم‌ها مرد میانگین نمره بالاتری (میانگین </w:t>
      </w:r>
      <w:r w:rsidRPr="00F27EC3">
        <w:rPr>
          <w:rFonts w:ascii="IRNazanin" w:hAnsi="IRNazanin" w:cs="B Nazanin" w:hint="cs"/>
          <w:color w:val="0D0D0D" w:themeColor="text1" w:themeTint="F2"/>
          <w:sz w:val="26"/>
          <w:szCs w:val="26"/>
          <w:rtl/>
          <w:lang w:bidi="fa-IR"/>
        </w:rPr>
        <w:t>79/3</w:t>
      </w:r>
      <w:r w:rsidRPr="00F27EC3">
        <w:rPr>
          <w:rFonts w:ascii="IRNazanin" w:hAnsi="IRNazanin" w:cs="B Nazanin"/>
          <w:color w:val="0D0D0D" w:themeColor="text1" w:themeTint="F2"/>
          <w:sz w:val="26"/>
          <w:szCs w:val="26"/>
          <w:rtl/>
          <w:lang w:bidi="fa-IR"/>
        </w:rPr>
        <w:t xml:space="preserve">) </w:t>
      </w:r>
      <w:r w:rsidRPr="00F27EC3">
        <w:rPr>
          <w:rFonts w:ascii="IRNazanin" w:hAnsi="IRNazanin" w:cs="B Nazanin"/>
          <w:color w:val="0D0D0D" w:themeColor="text1" w:themeTint="F2"/>
          <w:sz w:val="26"/>
          <w:szCs w:val="26"/>
          <w:rtl/>
        </w:rPr>
        <w:t xml:space="preserve">نسبت به معلم‌ها زن (میانگین </w:t>
      </w:r>
      <w:r w:rsidRPr="00F27EC3">
        <w:rPr>
          <w:rFonts w:ascii="IRNazanin" w:hAnsi="IRNazanin" w:cs="B Nazanin" w:hint="cs"/>
          <w:color w:val="0D0D0D" w:themeColor="text1" w:themeTint="F2"/>
          <w:sz w:val="26"/>
          <w:szCs w:val="26"/>
          <w:rtl/>
          <w:lang w:bidi="fa-IR"/>
        </w:rPr>
        <w:t>14/3</w:t>
      </w:r>
      <w:r w:rsidRPr="00F27EC3">
        <w:rPr>
          <w:rFonts w:ascii="IRNazanin" w:hAnsi="IRNazanin" w:cs="B Nazanin"/>
          <w:color w:val="0D0D0D" w:themeColor="text1" w:themeTint="F2"/>
          <w:sz w:val="26"/>
          <w:szCs w:val="26"/>
          <w:rtl/>
          <w:lang w:bidi="fa-IR"/>
        </w:rPr>
        <w:t xml:space="preserve">) </w:t>
      </w:r>
      <w:r w:rsidRPr="00F27EC3">
        <w:rPr>
          <w:rFonts w:ascii="IRNazanin" w:hAnsi="IRNazanin" w:cs="B Nazanin"/>
          <w:color w:val="0D0D0D" w:themeColor="text1" w:themeTint="F2"/>
          <w:sz w:val="26"/>
          <w:szCs w:val="26"/>
          <w:rtl/>
        </w:rPr>
        <w:t>کسب کردند.</w:t>
      </w:r>
    </w:p>
    <w:p w14:paraId="417B34C5" w14:textId="05F03676" w:rsidR="001173E1" w:rsidRPr="002F2901" w:rsidRDefault="001173E1" w:rsidP="00AD33A3">
      <w:pPr>
        <w:bidi/>
        <w:spacing w:after="0" w:line="240" w:lineRule="auto"/>
        <w:jc w:val="center"/>
        <w:rPr>
          <w:rFonts w:ascii="IRNazanin" w:hAnsi="IRNazanin" w:cs="B Nazanin"/>
          <w:color w:val="0D0D0D" w:themeColor="text1" w:themeTint="F2"/>
          <w:sz w:val="24"/>
          <w:szCs w:val="24"/>
        </w:rPr>
      </w:pPr>
      <w:r w:rsidRPr="002F2901">
        <w:rPr>
          <w:rFonts w:ascii="IRNazanin" w:hAnsi="IRNazanin" w:cs="B Nazanin"/>
          <w:color w:val="0D0D0D" w:themeColor="text1" w:themeTint="F2"/>
          <w:sz w:val="24"/>
          <w:szCs w:val="24"/>
          <w:rtl/>
        </w:rPr>
        <w:lastRenderedPageBreak/>
        <w:t>جدول ۳</w:t>
      </w:r>
      <w:r w:rsidR="00440EE1" w:rsidRPr="002F2901">
        <w:rPr>
          <w:rFonts w:ascii="IRNazanin" w:hAnsi="IRNazanin" w:cs="B Nazanin" w:hint="cs"/>
          <w:color w:val="0D0D0D" w:themeColor="text1" w:themeTint="F2"/>
          <w:sz w:val="24"/>
          <w:szCs w:val="24"/>
          <w:rtl/>
        </w:rPr>
        <w:t xml:space="preserve">: </w:t>
      </w:r>
      <w:r w:rsidRPr="002F2901">
        <w:rPr>
          <w:rFonts w:ascii="IRNazanin" w:hAnsi="IRNazanin" w:cs="B Nazanin"/>
          <w:color w:val="0D0D0D" w:themeColor="text1" w:themeTint="F2"/>
          <w:sz w:val="24"/>
          <w:szCs w:val="24"/>
          <w:rtl/>
        </w:rPr>
        <w:t>نتایج آزمون</w:t>
      </w:r>
      <w:r w:rsidRPr="002F2901">
        <w:rPr>
          <w:rFonts w:ascii="IRNazanin" w:hAnsi="IRNazanin" w:cs="B Nazanin"/>
          <w:color w:val="0D0D0D" w:themeColor="text1" w:themeTint="F2"/>
          <w:sz w:val="24"/>
          <w:szCs w:val="24"/>
        </w:rPr>
        <w:t xml:space="preserve"> t </w:t>
      </w:r>
      <w:r w:rsidRPr="002F2901">
        <w:rPr>
          <w:rFonts w:ascii="IRNazanin" w:hAnsi="IRNazanin" w:cs="B Nazanin"/>
          <w:color w:val="0D0D0D" w:themeColor="text1" w:themeTint="F2"/>
          <w:sz w:val="24"/>
          <w:szCs w:val="24"/>
          <w:rtl/>
        </w:rPr>
        <w:t>مستقل برای بررسی تفاوت‌های جنسیتی در متغیرهای پژوهش</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44"/>
        <w:gridCol w:w="914"/>
        <w:gridCol w:w="1027"/>
        <w:gridCol w:w="480"/>
        <w:gridCol w:w="1025"/>
        <w:gridCol w:w="1061"/>
        <w:gridCol w:w="1312"/>
      </w:tblGrid>
      <w:tr w:rsidR="001173E1" w:rsidRPr="00440889" w14:paraId="469D5273" w14:textId="77777777" w:rsidTr="00AD33A3">
        <w:trPr>
          <w:tblHeader/>
          <w:tblCellSpacing w:w="15" w:type="dxa"/>
          <w:jc w:val="center"/>
        </w:trPr>
        <w:tc>
          <w:tcPr>
            <w:tcW w:w="0" w:type="auto"/>
            <w:tcBorders>
              <w:top w:val="single" w:sz="4" w:space="0" w:color="auto"/>
              <w:bottom w:val="single" w:sz="4" w:space="0" w:color="auto"/>
            </w:tcBorders>
            <w:vAlign w:val="center"/>
            <w:hideMark/>
          </w:tcPr>
          <w:p w14:paraId="2EA44D5F"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متغیر</w:t>
            </w:r>
          </w:p>
        </w:tc>
        <w:tc>
          <w:tcPr>
            <w:tcW w:w="0" w:type="auto"/>
            <w:tcBorders>
              <w:top w:val="single" w:sz="4" w:space="0" w:color="auto"/>
              <w:bottom w:val="single" w:sz="4" w:space="0" w:color="auto"/>
            </w:tcBorders>
            <w:vAlign w:val="center"/>
            <w:hideMark/>
          </w:tcPr>
          <w:p w14:paraId="70390D40" w14:textId="1ECD918B"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میانگین زنان</w:t>
            </w:r>
          </w:p>
        </w:tc>
        <w:tc>
          <w:tcPr>
            <w:tcW w:w="0" w:type="auto"/>
            <w:tcBorders>
              <w:top w:val="single" w:sz="4" w:space="0" w:color="auto"/>
              <w:bottom w:val="single" w:sz="4" w:space="0" w:color="auto"/>
            </w:tcBorders>
            <w:vAlign w:val="center"/>
            <w:hideMark/>
          </w:tcPr>
          <w:p w14:paraId="57BE44FD" w14:textId="4F554694" w:rsidR="001173E1" w:rsidRPr="00440889" w:rsidRDefault="001173E1" w:rsidP="005A3B7B">
            <w:pPr>
              <w:bidi/>
              <w:spacing w:after="0" w:line="240" w:lineRule="auto"/>
              <w:jc w:val="both"/>
              <w:rPr>
                <w:rFonts w:ascii="IRNazanin" w:hAnsi="IRNazanin" w:cs="B Nazanin"/>
                <w:color w:val="0D0D0D" w:themeColor="text1" w:themeTint="F2"/>
              </w:rPr>
            </w:pPr>
            <w:r w:rsidRPr="00440889">
              <w:rPr>
                <w:rFonts w:ascii="IRNazanin" w:hAnsi="IRNazanin" w:cs="B Nazanin"/>
                <w:color w:val="0D0D0D" w:themeColor="text1" w:themeTint="F2"/>
                <w:rtl/>
              </w:rPr>
              <w:t>میانگین مردان</w:t>
            </w:r>
          </w:p>
        </w:tc>
        <w:tc>
          <w:tcPr>
            <w:tcW w:w="450" w:type="dxa"/>
            <w:tcBorders>
              <w:top w:val="single" w:sz="4" w:space="0" w:color="auto"/>
              <w:bottom w:val="single" w:sz="4" w:space="0" w:color="auto"/>
            </w:tcBorders>
            <w:vAlign w:val="center"/>
            <w:hideMark/>
          </w:tcPr>
          <w:p w14:paraId="396977C0"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Pr>
              <w:t>t</w:t>
            </w:r>
          </w:p>
        </w:tc>
        <w:tc>
          <w:tcPr>
            <w:tcW w:w="995" w:type="dxa"/>
            <w:tcBorders>
              <w:top w:val="single" w:sz="4" w:space="0" w:color="auto"/>
              <w:bottom w:val="single" w:sz="4" w:space="0" w:color="auto"/>
            </w:tcBorders>
            <w:vAlign w:val="center"/>
            <w:hideMark/>
          </w:tcPr>
          <w:p w14:paraId="1E23D26D"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درجه آزادی</w:t>
            </w:r>
          </w:p>
        </w:tc>
        <w:tc>
          <w:tcPr>
            <w:tcW w:w="0" w:type="auto"/>
            <w:tcBorders>
              <w:top w:val="single" w:sz="4" w:space="0" w:color="auto"/>
              <w:bottom w:val="single" w:sz="4" w:space="0" w:color="auto"/>
            </w:tcBorders>
            <w:vAlign w:val="center"/>
            <w:hideMark/>
          </w:tcPr>
          <w:p w14:paraId="5F4C529F"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سطح معناداری</w:t>
            </w:r>
          </w:p>
        </w:tc>
        <w:tc>
          <w:tcPr>
            <w:tcW w:w="0" w:type="auto"/>
            <w:tcBorders>
              <w:top w:val="single" w:sz="4" w:space="0" w:color="auto"/>
              <w:bottom w:val="single" w:sz="4" w:space="0" w:color="auto"/>
            </w:tcBorders>
            <w:vAlign w:val="center"/>
            <w:hideMark/>
          </w:tcPr>
          <w:p w14:paraId="0E0A925A" w14:textId="2719890A"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اندازه اثر</w:t>
            </w:r>
            <w:r w:rsidRPr="00440889">
              <w:rPr>
                <w:rFonts w:ascii="IRNazanin" w:hAnsi="IRNazanin" w:cs="B Nazanin"/>
                <w:color w:val="0D0D0D" w:themeColor="text1" w:themeTint="F2"/>
              </w:rPr>
              <w:t xml:space="preserve"> </w:t>
            </w:r>
            <w:r w:rsidR="00482D4E" w:rsidRPr="00440889">
              <w:rPr>
                <w:rFonts w:ascii="IRNazanin" w:hAnsi="IRNazanin" w:cs="B Nazanin" w:hint="cs"/>
                <w:color w:val="0D0D0D" w:themeColor="text1" w:themeTint="F2"/>
                <w:rtl/>
              </w:rPr>
              <w:t>(</w:t>
            </w:r>
            <w:r w:rsidRPr="00440889">
              <w:rPr>
                <w:rFonts w:ascii="IRNazanin" w:hAnsi="IRNazanin" w:cs="B Nazanin"/>
                <w:color w:val="0D0D0D" w:themeColor="text1" w:themeTint="F2"/>
              </w:rPr>
              <w:t xml:space="preserve">d </w:t>
            </w:r>
            <w:r w:rsidRPr="00440889">
              <w:rPr>
                <w:rFonts w:ascii="IRNazanin" w:hAnsi="IRNazanin" w:cs="B Nazanin"/>
                <w:color w:val="0D0D0D" w:themeColor="text1" w:themeTint="F2"/>
                <w:rtl/>
              </w:rPr>
              <w:t>کوهن</w:t>
            </w:r>
            <w:r w:rsidR="00482D4E" w:rsidRPr="00440889">
              <w:rPr>
                <w:rFonts w:ascii="IRNazanin" w:hAnsi="IRNazanin" w:cs="B Nazanin" w:hint="cs"/>
                <w:color w:val="0D0D0D" w:themeColor="text1" w:themeTint="F2"/>
                <w:rtl/>
              </w:rPr>
              <w:t>)</w:t>
            </w:r>
          </w:p>
        </w:tc>
      </w:tr>
      <w:tr w:rsidR="001173E1" w:rsidRPr="00440889" w14:paraId="62E05097" w14:textId="77777777" w:rsidTr="00796F26">
        <w:trPr>
          <w:tblCellSpacing w:w="15" w:type="dxa"/>
          <w:jc w:val="center"/>
        </w:trPr>
        <w:tc>
          <w:tcPr>
            <w:tcW w:w="0" w:type="auto"/>
            <w:vAlign w:val="center"/>
            <w:hideMark/>
          </w:tcPr>
          <w:p w14:paraId="1C70D1C2" w14:textId="38382376"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خود</w:t>
            </w:r>
            <w:r w:rsidR="00B6680C" w:rsidRPr="00440889">
              <w:rPr>
                <w:rFonts w:ascii="IRNazanin" w:hAnsi="IRNazanin" w:cs="B Nazanin" w:hint="cs"/>
                <w:color w:val="0D0D0D" w:themeColor="text1" w:themeTint="F2"/>
                <w:rtl/>
              </w:rPr>
              <w:t>پنداره</w:t>
            </w:r>
          </w:p>
        </w:tc>
        <w:tc>
          <w:tcPr>
            <w:tcW w:w="0" w:type="auto"/>
            <w:vAlign w:val="center"/>
            <w:hideMark/>
          </w:tcPr>
          <w:p w14:paraId="2F2BB9FF" w14:textId="374EAFEE"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46/65</w:t>
            </w:r>
          </w:p>
        </w:tc>
        <w:tc>
          <w:tcPr>
            <w:tcW w:w="0" w:type="auto"/>
            <w:vAlign w:val="center"/>
            <w:hideMark/>
          </w:tcPr>
          <w:p w14:paraId="3B8B4028" w14:textId="6B8B0004"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58/62</w:t>
            </w:r>
          </w:p>
        </w:tc>
        <w:tc>
          <w:tcPr>
            <w:tcW w:w="450" w:type="dxa"/>
            <w:vAlign w:val="center"/>
            <w:hideMark/>
          </w:tcPr>
          <w:p w14:paraId="6829142C" w14:textId="13B6E0DE"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17/1</w:t>
            </w:r>
          </w:p>
        </w:tc>
        <w:tc>
          <w:tcPr>
            <w:tcW w:w="995" w:type="dxa"/>
            <w:vAlign w:val="center"/>
            <w:hideMark/>
          </w:tcPr>
          <w:p w14:paraId="0AF7CD6E"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5F90A896" w14:textId="142D0D38" w:rsidR="001173E1" w:rsidRPr="00440889" w:rsidRDefault="005A3B7B"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24/0</w:t>
            </w:r>
          </w:p>
        </w:tc>
        <w:tc>
          <w:tcPr>
            <w:tcW w:w="0" w:type="auto"/>
            <w:vAlign w:val="center"/>
            <w:hideMark/>
          </w:tcPr>
          <w:p w14:paraId="4BA0621A" w14:textId="65043782"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27/0</w:t>
            </w:r>
          </w:p>
        </w:tc>
      </w:tr>
      <w:tr w:rsidR="001173E1" w:rsidRPr="00440889" w14:paraId="3FC162C9" w14:textId="77777777" w:rsidTr="00796F26">
        <w:trPr>
          <w:tblCellSpacing w:w="15" w:type="dxa"/>
          <w:jc w:val="center"/>
        </w:trPr>
        <w:tc>
          <w:tcPr>
            <w:tcW w:w="0" w:type="auto"/>
            <w:vAlign w:val="center"/>
            <w:hideMark/>
          </w:tcPr>
          <w:p w14:paraId="5280A631" w14:textId="25BA8644"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مشارکت</w:t>
            </w:r>
            <w:r w:rsidR="00B6680C" w:rsidRPr="00440889">
              <w:rPr>
                <w:rFonts w:ascii="IRNazanin" w:hAnsi="IRNazanin" w:cs="B Nazanin" w:hint="cs"/>
                <w:color w:val="0D0D0D" w:themeColor="text1" w:themeTint="F2"/>
                <w:rtl/>
              </w:rPr>
              <w:t>‌کننده</w:t>
            </w:r>
          </w:p>
        </w:tc>
        <w:tc>
          <w:tcPr>
            <w:tcW w:w="0" w:type="auto"/>
            <w:vAlign w:val="center"/>
            <w:hideMark/>
          </w:tcPr>
          <w:p w14:paraId="2C7490E0" w14:textId="60BFFFEC"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41/4</w:t>
            </w:r>
          </w:p>
        </w:tc>
        <w:tc>
          <w:tcPr>
            <w:tcW w:w="0" w:type="auto"/>
            <w:vAlign w:val="center"/>
            <w:hideMark/>
          </w:tcPr>
          <w:p w14:paraId="0EE6AA82" w14:textId="52E0ABA1"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24/4</w:t>
            </w:r>
          </w:p>
        </w:tc>
        <w:tc>
          <w:tcPr>
            <w:tcW w:w="450" w:type="dxa"/>
            <w:vAlign w:val="center"/>
            <w:hideMark/>
          </w:tcPr>
          <w:p w14:paraId="4227FB7E" w14:textId="195D298B"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58/0</w:t>
            </w:r>
          </w:p>
        </w:tc>
        <w:tc>
          <w:tcPr>
            <w:tcW w:w="995" w:type="dxa"/>
            <w:vAlign w:val="center"/>
            <w:hideMark/>
          </w:tcPr>
          <w:p w14:paraId="12E7E871"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65CCFE75" w14:textId="46B30C4F" w:rsidR="001173E1" w:rsidRPr="00440889" w:rsidRDefault="005A3B7B"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56/0</w:t>
            </w:r>
          </w:p>
        </w:tc>
        <w:tc>
          <w:tcPr>
            <w:tcW w:w="0" w:type="auto"/>
            <w:vAlign w:val="center"/>
            <w:hideMark/>
          </w:tcPr>
          <w:p w14:paraId="044AAC51" w14:textId="2DAFD05F"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14/0</w:t>
            </w:r>
          </w:p>
        </w:tc>
      </w:tr>
      <w:tr w:rsidR="001173E1" w:rsidRPr="00440889" w14:paraId="29D87CCD" w14:textId="77777777" w:rsidTr="00796F26">
        <w:trPr>
          <w:tblCellSpacing w:w="15" w:type="dxa"/>
          <w:jc w:val="center"/>
        </w:trPr>
        <w:tc>
          <w:tcPr>
            <w:tcW w:w="0" w:type="auto"/>
            <w:vAlign w:val="center"/>
            <w:hideMark/>
          </w:tcPr>
          <w:p w14:paraId="78F79E2B"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هماهنگ‌کننده</w:t>
            </w:r>
          </w:p>
        </w:tc>
        <w:tc>
          <w:tcPr>
            <w:tcW w:w="0" w:type="auto"/>
            <w:vAlign w:val="center"/>
            <w:hideMark/>
          </w:tcPr>
          <w:p w14:paraId="4E7BE011" w14:textId="40C9DEFF"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84/4</w:t>
            </w:r>
          </w:p>
        </w:tc>
        <w:tc>
          <w:tcPr>
            <w:tcW w:w="0" w:type="auto"/>
            <w:vAlign w:val="center"/>
            <w:hideMark/>
          </w:tcPr>
          <w:p w14:paraId="014FBD2D" w14:textId="438AFD27"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73/4</w:t>
            </w:r>
          </w:p>
        </w:tc>
        <w:tc>
          <w:tcPr>
            <w:tcW w:w="450" w:type="dxa"/>
            <w:vAlign w:val="center"/>
            <w:hideMark/>
          </w:tcPr>
          <w:p w14:paraId="6B192862" w14:textId="57E6E0D5"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43/0</w:t>
            </w:r>
          </w:p>
        </w:tc>
        <w:tc>
          <w:tcPr>
            <w:tcW w:w="995" w:type="dxa"/>
            <w:vAlign w:val="center"/>
            <w:hideMark/>
          </w:tcPr>
          <w:p w14:paraId="3F2F2AEB"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0F8E4D5E" w14:textId="40999EB5" w:rsidR="001173E1" w:rsidRPr="00440889" w:rsidRDefault="005A3B7B"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67/0</w:t>
            </w:r>
          </w:p>
        </w:tc>
        <w:tc>
          <w:tcPr>
            <w:tcW w:w="0" w:type="auto"/>
            <w:vAlign w:val="center"/>
            <w:hideMark/>
          </w:tcPr>
          <w:p w14:paraId="613ADA60" w14:textId="284453D3"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10/0</w:t>
            </w:r>
          </w:p>
        </w:tc>
      </w:tr>
      <w:tr w:rsidR="001173E1" w:rsidRPr="00440889" w14:paraId="2FD0D26A" w14:textId="77777777" w:rsidTr="00796F26">
        <w:trPr>
          <w:tblCellSpacing w:w="15" w:type="dxa"/>
          <w:jc w:val="center"/>
        </w:trPr>
        <w:tc>
          <w:tcPr>
            <w:tcW w:w="0" w:type="auto"/>
            <w:vAlign w:val="center"/>
            <w:hideMark/>
          </w:tcPr>
          <w:p w14:paraId="71389BD6" w14:textId="19B57D53" w:rsidR="001173E1" w:rsidRPr="00440889" w:rsidRDefault="00B6680C"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rPr>
              <w:t>هدایت‌کننده</w:t>
            </w:r>
          </w:p>
        </w:tc>
        <w:tc>
          <w:tcPr>
            <w:tcW w:w="0" w:type="auto"/>
            <w:vAlign w:val="center"/>
            <w:hideMark/>
          </w:tcPr>
          <w:p w14:paraId="23BF5901" w14:textId="2377E249"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94/4</w:t>
            </w:r>
          </w:p>
        </w:tc>
        <w:tc>
          <w:tcPr>
            <w:tcW w:w="0" w:type="auto"/>
            <w:vAlign w:val="center"/>
            <w:hideMark/>
          </w:tcPr>
          <w:p w14:paraId="7EC6435E" w14:textId="17D73AEA"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85/4</w:t>
            </w:r>
          </w:p>
        </w:tc>
        <w:tc>
          <w:tcPr>
            <w:tcW w:w="450" w:type="dxa"/>
            <w:vAlign w:val="center"/>
            <w:hideMark/>
          </w:tcPr>
          <w:p w14:paraId="17135C58" w14:textId="24C0636F"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60/0</w:t>
            </w:r>
          </w:p>
        </w:tc>
        <w:tc>
          <w:tcPr>
            <w:tcW w:w="995" w:type="dxa"/>
            <w:vAlign w:val="center"/>
            <w:hideMark/>
          </w:tcPr>
          <w:p w14:paraId="5CCA64B9"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5B86F55B" w14:textId="758C4875" w:rsidR="001173E1" w:rsidRPr="00440889" w:rsidRDefault="005A3B7B"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55/0</w:t>
            </w:r>
          </w:p>
        </w:tc>
        <w:tc>
          <w:tcPr>
            <w:tcW w:w="0" w:type="auto"/>
            <w:vAlign w:val="center"/>
            <w:hideMark/>
          </w:tcPr>
          <w:p w14:paraId="637F9054" w14:textId="77890852"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09/0</w:t>
            </w:r>
          </w:p>
        </w:tc>
      </w:tr>
      <w:tr w:rsidR="001173E1" w:rsidRPr="00440889" w14:paraId="078460C0" w14:textId="77777777" w:rsidTr="00796F26">
        <w:trPr>
          <w:tblCellSpacing w:w="15" w:type="dxa"/>
          <w:jc w:val="center"/>
        </w:trPr>
        <w:tc>
          <w:tcPr>
            <w:tcW w:w="0" w:type="auto"/>
            <w:vAlign w:val="center"/>
            <w:hideMark/>
          </w:tcPr>
          <w:p w14:paraId="7924F58F" w14:textId="062BAD0D" w:rsidR="001173E1" w:rsidRPr="00440889" w:rsidRDefault="00B6680C"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rPr>
              <w:t>شفاف</w:t>
            </w:r>
            <w:r w:rsidR="001173E1" w:rsidRPr="00440889">
              <w:rPr>
                <w:rFonts w:ascii="IRNazanin" w:hAnsi="IRNazanin" w:cs="B Nazanin"/>
                <w:color w:val="0D0D0D" w:themeColor="text1" w:themeTint="F2"/>
                <w:rtl/>
              </w:rPr>
              <w:t>‌ساز</w:t>
            </w:r>
          </w:p>
        </w:tc>
        <w:tc>
          <w:tcPr>
            <w:tcW w:w="0" w:type="auto"/>
            <w:vAlign w:val="center"/>
            <w:hideMark/>
          </w:tcPr>
          <w:p w14:paraId="19ED72FA" w14:textId="1B7CA372"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95/4</w:t>
            </w:r>
          </w:p>
        </w:tc>
        <w:tc>
          <w:tcPr>
            <w:tcW w:w="0" w:type="auto"/>
            <w:vAlign w:val="center"/>
            <w:hideMark/>
          </w:tcPr>
          <w:p w14:paraId="45609665" w14:textId="3D236F14"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66/4</w:t>
            </w:r>
          </w:p>
        </w:tc>
        <w:tc>
          <w:tcPr>
            <w:tcW w:w="450" w:type="dxa"/>
            <w:vAlign w:val="center"/>
            <w:hideMark/>
          </w:tcPr>
          <w:p w14:paraId="257675A9" w14:textId="00EF0766"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16/1</w:t>
            </w:r>
          </w:p>
        </w:tc>
        <w:tc>
          <w:tcPr>
            <w:tcW w:w="995" w:type="dxa"/>
            <w:vAlign w:val="center"/>
            <w:hideMark/>
          </w:tcPr>
          <w:p w14:paraId="4C8CAD7C"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4BE846C3" w14:textId="1DC8B183" w:rsidR="001173E1" w:rsidRPr="00440889" w:rsidRDefault="005A3B7B"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25/0</w:t>
            </w:r>
          </w:p>
        </w:tc>
        <w:tc>
          <w:tcPr>
            <w:tcW w:w="0" w:type="auto"/>
            <w:vAlign w:val="center"/>
            <w:hideMark/>
          </w:tcPr>
          <w:p w14:paraId="28EF8314" w14:textId="4D639CDA"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26/0</w:t>
            </w:r>
          </w:p>
        </w:tc>
      </w:tr>
      <w:tr w:rsidR="001173E1" w:rsidRPr="00440889" w14:paraId="2983A942" w14:textId="77777777" w:rsidTr="00796F26">
        <w:trPr>
          <w:tblCellSpacing w:w="15" w:type="dxa"/>
          <w:jc w:val="center"/>
        </w:trPr>
        <w:tc>
          <w:tcPr>
            <w:tcW w:w="0" w:type="auto"/>
            <w:vAlign w:val="center"/>
            <w:hideMark/>
          </w:tcPr>
          <w:p w14:paraId="7C8047FD" w14:textId="1001744E" w:rsidR="001173E1" w:rsidRPr="00440889" w:rsidRDefault="00B6680C"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rPr>
              <w:t>مطالبه‌گر</w:t>
            </w:r>
          </w:p>
        </w:tc>
        <w:tc>
          <w:tcPr>
            <w:tcW w:w="0" w:type="auto"/>
            <w:vAlign w:val="center"/>
            <w:hideMark/>
          </w:tcPr>
          <w:p w14:paraId="6056B57C" w14:textId="3A6FC631"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80/3</w:t>
            </w:r>
          </w:p>
        </w:tc>
        <w:tc>
          <w:tcPr>
            <w:tcW w:w="0" w:type="auto"/>
            <w:vAlign w:val="center"/>
            <w:hideMark/>
          </w:tcPr>
          <w:p w14:paraId="797D4A8F" w14:textId="1DAFB075"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17/4</w:t>
            </w:r>
          </w:p>
        </w:tc>
        <w:tc>
          <w:tcPr>
            <w:tcW w:w="450" w:type="dxa"/>
            <w:vAlign w:val="center"/>
            <w:hideMark/>
          </w:tcPr>
          <w:p w14:paraId="56A23B18" w14:textId="230568DC"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32/1</w:t>
            </w:r>
          </w:p>
        </w:tc>
        <w:tc>
          <w:tcPr>
            <w:tcW w:w="995" w:type="dxa"/>
            <w:vAlign w:val="center"/>
            <w:hideMark/>
          </w:tcPr>
          <w:p w14:paraId="28C1FE55"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3546CAF6" w14:textId="4A0779A6"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19/0</w:t>
            </w:r>
          </w:p>
        </w:tc>
        <w:tc>
          <w:tcPr>
            <w:tcW w:w="0" w:type="auto"/>
            <w:vAlign w:val="center"/>
            <w:hideMark/>
          </w:tcPr>
          <w:p w14:paraId="77E50F2A" w14:textId="3ED245B8"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31/0</w:t>
            </w:r>
            <w:r w:rsidR="001173E1" w:rsidRPr="00440889">
              <w:rPr>
                <w:rFonts w:ascii="IRNazanin" w:hAnsi="IRNazanin" w:cs="B Nazanin"/>
                <w:color w:val="0D0D0D" w:themeColor="text1" w:themeTint="F2"/>
              </w:rPr>
              <w:t>–</w:t>
            </w:r>
          </w:p>
        </w:tc>
      </w:tr>
      <w:tr w:rsidR="001173E1" w:rsidRPr="00440889" w14:paraId="44F2D397" w14:textId="77777777" w:rsidTr="00796F26">
        <w:trPr>
          <w:tblCellSpacing w:w="15" w:type="dxa"/>
          <w:jc w:val="center"/>
        </w:trPr>
        <w:tc>
          <w:tcPr>
            <w:tcW w:w="0" w:type="auto"/>
            <w:vAlign w:val="center"/>
            <w:hideMark/>
          </w:tcPr>
          <w:p w14:paraId="3B010B24"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سلطه‌گر</w:t>
            </w:r>
          </w:p>
        </w:tc>
        <w:tc>
          <w:tcPr>
            <w:tcW w:w="0" w:type="auto"/>
            <w:vAlign w:val="center"/>
            <w:hideMark/>
          </w:tcPr>
          <w:p w14:paraId="32152677" w14:textId="179718D8"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14/3</w:t>
            </w:r>
          </w:p>
        </w:tc>
        <w:tc>
          <w:tcPr>
            <w:tcW w:w="0" w:type="auto"/>
            <w:vAlign w:val="center"/>
            <w:hideMark/>
          </w:tcPr>
          <w:p w14:paraId="70717A85" w14:textId="1AA0D470"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79/3</w:t>
            </w:r>
          </w:p>
        </w:tc>
        <w:tc>
          <w:tcPr>
            <w:tcW w:w="450" w:type="dxa"/>
            <w:vAlign w:val="center"/>
            <w:hideMark/>
          </w:tcPr>
          <w:p w14:paraId="4C76319C" w14:textId="1F6B35FB"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57/2</w:t>
            </w:r>
          </w:p>
        </w:tc>
        <w:tc>
          <w:tcPr>
            <w:tcW w:w="995" w:type="dxa"/>
            <w:vAlign w:val="center"/>
            <w:hideMark/>
          </w:tcPr>
          <w:p w14:paraId="6D59F9B9"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2FCE160F" w14:textId="17135A1C"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Pr>
              <w:t>*</w:t>
            </w:r>
            <w:r w:rsidR="00796F26" w:rsidRPr="00440889">
              <w:rPr>
                <w:rFonts w:ascii="IRNazanin" w:hAnsi="IRNazanin" w:cs="B Nazanin" w:hint="cs"/>
                <w:color w:val="0D0D0D" w:themeColor="text1" w:themeTint="F2"/>
                <w:rtl/>
                <w:lang w:bidi="fa-IR"/>
              </w:rPr>
              <w:t>01/0</w:t>
            </w:r>
          </w:p>
        </w:tc>
        <w:tc>
          <w:tcPr>
            <w:tcW w:w="0" w:type="auto"/>
            <w:vAlign w:val="center"/>
            <w:hideMark/>
          </w:tcPr>
          <w:p w14:paraId="10310E00" w14:textId="71F7B0BA"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58/0</w:t>
            </w:r>
            <w:r w:rsidR="001173E1" w:rsidRPr="00440889">
              <w:rPr>
                <w:rFonts w:ascii="IRNazanin" w:hAnsi="IRNazanin" w:cs="B Nazanin"/>
                <w:color w:val="0D0D0D" w:themeColor="text1" w:themeTint="F2"/>
              </w:rPr>
              <w:t>–</w:t>
            </w:r>
          </w:p>
        </w:tc>
      </w:tr>
      <w:tr w:rsidR="001173E1" w:rsidRPr="00440889" w14:paraId="3D6802C0" w14:textId="77777777" w:rsidTr="00796F26">
        <w:trPr>
          <w:tblCellSpacing w:w="15" w:type="dxa"/>
          <w:jc w:val="center"/>
        </w:trPr>
        <w:tc>
          <w:tcPr>
            <w:tcW w:w="0" w:type="auto"/>
            <w:vAlign w:val="center"/>
            <w:hideMark/>
          </w:tcPr>
          <w:p w14:paraId="32AC2D89"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rPr>
              <w:t>رهاکننده</w:t>
            </w:r>
          </w:p>
        </w:tc>
        <w:tc>
          <w:tcPr>
            <w:tcW w:w="0" w:type="auto"/>
            <w:vAlign w:val="center"/>
            <w:hideMark/>
          </w:tcPr>
          <w:p w14:paraId="125BA6E8" w14:textId="2702887B"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09/3</w:t>
            </w:r>
          </w:p>
        </w:tc>
        <w:tc>
          <w:tcPr>
            <w:tcW w:w="0" w:type="auto"/>
            <w:vAlign w:val="center"/>
            <w:hideMark/>
          </w:tcPr>
          <w:p w14:paraId="611EC65B" w14:textId="2F17F141"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30/3</w:t>
            </w:r>
          </w:p>
        </w:tc>
        <w:tc>
          <w:tcPr>
            <w:tcW w:w="450" w:type="dxa"/>
            <w:vAlign w:val="center"/>
            <w:hideMark/>
          </w:tcPr>
          <w:p w14:paraId="74AC741C" w14:textId="5D708272"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84/0</w:t>
            </w:r>
          </w:p>
        </w:tc>
        <w:tc>
          <w:tcPr>
            <w:tcW w:w="995" w:type="dxa"/>
            <w:vAlign w:val="center"/>
            <w:hideMark/>
          </w:tcPr>
          <w:p w14:paraId="16EF5B53"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vAlign w:val="center"/>
            <w:hideMark/>
          </w:tcPr>
          <w:p w14:paraId="778F2A15" w14:textId="0CC68CF5"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41/0</w:t>
            </w:r>
          </w:p>
        </w:tc>
        <w:tc>
          <w:tcPr>
            <w:tcW w:w="0" w:type="auto"/>
            <w:vAlign w:val="center"/>
            <w:hideMark/>
          </w:tcPr>
          <w:p w14:paraId="4A4E6AE7" w14:textId="5291DB9E"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19/0</w:t>
            </w:r>
            <w:r w:rsidR="001173E1" w:rsidRPr="00440889">
              <w:rPr>
                <w:rFonts w:ascii="IRNazanin" w:hAnsi="IRNazanin" w:cs="B Nazanin"/>
                <w:color w:val="0D0D0D" w:themeColor="text1" w:themeTint="F2"/>
              </w:rPr>
              <w:t>–</w:t>
            </w:r>
          </w:p>
        </w:tc>
      </w:tr>
      <w:tr w:rsidR="001173E1" w:rsidRPr="00440889" w14:paraId="61B512F3" w14:textId="77777777" w:rsidTr="00AD33A3">
        <w:trPr>
          <w:tblCellSpacing w:w="15" w:type="dxa"/>
          <w:jc w:val="center"/>
        </w:trPr>
        <w:tc>
          <w:tcPr>
            <w:tcW w:w="0" w:type="auto"/>
            <w:tcBorders>
              <w:bottom w:val="single" w:sz="4" w:space="0" w:color="auto"/>
            </w:tcBorders>
            <w:vAlign w:val="center"/>
            <w:hideMark/>
          </w:tcPr>
          <w:p w14:paraId="5A3E49A1" w14:textId="6D8EFB09" w:rsidR="001173E1" w:rsidRPr="00440889" w:rsidRDefault="00B6680C"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rPr>
              <w:t>چشم انتظار</w:t>
            </w:r>
          </w:p>
        </w:tc>
        <w:tc>
          <w:tcPr>
            <w:tcW w:w="0" w:type="auto"/>
            <w:tcBorders>
              <w:bottom w:val="single" w:sz="4" w:space="0" w:color="auto"/>
            </w:tcBorders>
            <w:vAlign w:val="center"/>
            <w:hideMark/>
          </w:tcPr>
          <w:p w14:paraId="229B8313" w14:textId="4D582E97"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21/3</w:t>
            </w:r>
          </w:p>
        </w:tc>
        <w:tc>
          <w:tcPr>
            <w:tcW w:w="0" w:type="auto"/>
            <w:tcBorders>
              <w:bottom w:val="single" w:sz="4" w:space="0" w:color="auto"/>
            </w:tcBorders>
            <w:vAlign w:val="center"/>
            <w:hideMark/>
          </w:tcPr>
          <w:p w14:paraId="430044B9" w14:textId="1016DBA1"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40/3</w:t>
            </w:r>
          </w:p>
        </w:tc>
        <w:tc>
          <w:tcPr>
            <w:tcW w:w="450" w:type="dxa"/>
            <w:tcBorders>
              <w:bottom w:val="single" w:sz="4" w:space="0" w:color="auto"/>
            </w:tcBorders>
            <w:vAlign w:val="center"/>
            <w:hideMark/>
          </w:tcPr>
          <w:p w14:paraId="7C59385B" w14:textId="3BF63136"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72/0</w:t>
            </w:r>
          </w:p>
        </w:tc>
        <w:tc>
          <w:tcPr>
            <w:tcW w:w="995" w:type="dxa"/>
            <w:tcBorders>
              <w:bottom w:val="single" w:sz="4" w:space="0" w:color="auto"/>
            </w:tcBorders>
            <w:vAlign w:val="center"/>
            <w:hideMark/>
          </w:tcPr>
          <w:p w14:paraId="05D40262" w14:textId="77777777" w:rsidR="001173E1" w:rsidRPr="00440889" w:rsidRDefault="001173E1" w:rsidP="005A3B7B">
            <w:pPr>
              <w:bidi/>
              <w:spacing w:after="0" w:line="240" w:lineRule="auto"/>
              <w:jc w:val="center"/>
              <w:rPr>
                <w:rFonts w:ascii="IRNazanin" w:hAnsi="IRNazanin" w:cs="B Nazanin"/>
                <w:color w:val="0D0D0D" w:themeColor="text1" w:themeTint="F2"/>
              </w:rPr>
            </w:pPr>
            <w:r w:rsidRPr="00440889">
              <w:rPr>
                <w:rFonts w:ascii="IRNazanin" w:hAnsi="IRNazanin" w:cs="B Nazanin"/>
                <w:color w:val="0D0D0D" w:themeColor="text1" w:themeTint="F2"/>
                <w:rtl/>
                <w:lang w:bidi="fa-IR"/>
              </w:rPr>
              <w:t>۷۸</w:t>
            </w:r>
          </w:p>
        </w:tc>
        <w:tc>
          <w:tcPr>
            <w:tcW w:w="0" w:type="auto"/>
            <w:tcBorders>
              <w:bottom w:val="single" w:sz="4" w:space="0" w:color="auto"/>
            </w:tcBorders>
            <w:vAlign w:val="center"/>
            <w:hideMark/>
          </w:tcPr>
          <w:p w14:paraId="316C1EE0" w14:textId="050C29AD"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47/0</w:t>
            </w:r>
          </w:p>
        </w:tc>
        <w:tc>
          <w:tcPr>
            <w:tcW w:w="0" w:type="auto"/>
            <w:tcBorders>
              <w:bottom w:val="single" w:sz="4" w:space="0" w:color="auto"/>
            </w:tcBorders>
            <w:vAlign w:val="center"/>
            <w:hideMark/>
          </w:tcPr>
          <w:p w14:paraId="1BE956D6" w14:textId="5927C4FF" w:rsidR="001173E1" w:rsidRPr="00440889" w:rsidRDefault="00796F26" w:rsidP="005A3B7B">
            <w:pPr>
              <w:bidi/>
              <w:spacing w:after="0" w:line="240" w:lineRule="auto"/>
              <w:jc w:val="center"/>
              <w:rPr>
                <w:rFonts w:ascii="IRNazanin" w:hAnsi="IRNazanin" w:cs="B Nazanin"/>
                <w:color w:val="0D0D0D" w:themeColor="text1" w:themeTint="F2"/>
              </w:rPr>
            </w:pPr>
            <w:r w:rsidRPr="00440889">
              <w:rPr>
                <w:rFonts w:ascii="IRNazanin" w:hAnsi="IRNazanin" w:cs="B Nazanin" w:hint="cs"/>
                <w:color w:val="0D0D0D" w:themeColor="text1" w:themeTint="F2"/>
                <w:rtl/>
                <w:lang w:bidi="fa-IR"/>
              </w:rPr>
              <w:t>17/0</w:t>
            </w:r>
            <w:r w:rsidR="001173E1" w:rsidRPr="00440889">
              <w:rPr>
                <w:rFonts w:ascii="IRNazanin" w:hAnsi="IRNazanin" w:cs="B Nazanin"/>
                <w:color w:val="0D0D0D" w:themeColor="text1" w:themeTint="F2"/>
              </w:rPr>
              <w:t>–</w:t>
            </w:r>
          </w:p>
        </w:tc>
      </w:tr>
    </w:tbl>
    <w:p w14:paraId="6D964496" w14:textId="30DDAB5F" w:rsidR="00023AA9" w:rsidRPr="00F27EC3" w:rsidRDefault="00023AA9" w:rsidP="002F2901">
      <w:pPr>
        <w:bidi/>
        <w:spacing w:after="0" w:line="360" w:lineRule="auto"/>
        <w:ind w:firstLine="432"/>
        <w:jc w:val="both"/>
        <w:rPr>
          <w:rFonts w:ascii="IRNazanin" w:hAnsi="IRNazanin" w:cs="B Nazanin"/>
          <w:color w:val="0D0D0D" w:themeColor="text1" w:themeTint="F2"/>
          <w:sz w:val="26"/>
          <w:szCs w:val="26"/>
          <w:rtl/>
        </w:rPr>
      </w:pPr>
      <w:r w:rsidRPr="00F27EC3">
        <w:rPr>
          <w:rFonts w:ascii="IRNazanin" w:hAnsi="IRNazanin" w:cs="B Nazanin"/>
          <w:color w:val="0D0D0D" w:themeColor="text1" w:themeTint="F2"/>
          <w:sz w:val="26"/>
          <w:szCs w:val="26"/>
          <w:rtl/>
        </w:rPr>
        <w:t>نتیجه آزمون</w:t>
      </w:r>
      <w:r w:rsidRPr="00F27EC3">
        <w:rPr>
          <w:rFonts w:ascii="IRNazanin" w:hAnsi="IRNazanin" w:cs="B Nazanin"/>
          <w:color w:val="0D0D0D" w:themeColor="text1" w:themeTint="F2"/>
          <w:sz w:val="26"/>
          <w:szCs w:val="26"/>
        </w:rPr>
        <w:t xml:space="preserve"> t </w:t>
      </w:r>
      <w:r w:rsidRPr="00F27EC3">
        <w:rPr>
          <w:rFonts w:ascii="IRNazanin" w:hAnsi="IRNazanin" w:cs="B Nazanin"/>
          <w:color w:val="0D0D0D" w:themeColor="text1" w:themeTint="F2"/>
          <w:sz w:val="26"/>
          <w:szCs w:val="26"/>
          <w:rtl/>
        </w:rPr>
        <w:t>به صورت</w:t>
      </w:r>
      <w:r w:rsidRPr="00F27EC3">
        <w:rPr>
          <w:rFonts w:ascii="IRNazanin" w:hAnsi="IRNazanin" w:cs="B Nazanin"/>
          <w:color w:val="0D0D0D" w:themeColor="text1" w:themeTint="F2"/>
          <w:sz w:val="26"/>
          <w:szCs w:val="26"/>
        </w:rPr>
        <w:t xml:space="preserve"> t(78) = -2.568 </w:t>
      </w:r>
      <w:r w:rsidRPr="00F27EC3">
        <w:rPr>
          <w:rFonts w:ascii="IRNazanin" w:hAnsi="IRNazanin" w:cs="B Nazanin"/>
          <w:color w:val="0D0D0D" w:themeColor="text1" w:themeTint="F2"/>
          <w:sz w:val="26"/>
          <w:szCs w:val="26"/>
          <w:rtl/>
        </w:rPr>
        <w:t>و سطح معناداری</w:t>
      </w:r>
      <w:r w:rsidRPr="00F27EC3">
        <w:rPr>
          <w:rFonts w:ascii="IRNazanin" w:hAnsi="IRNazanin" w:cs="B Nazanin"/>
          <w:color w:val="0D0D0D" w:themeColor="text1" w:themeTint="F2"/>
          <w:sz w:val="26"/>
          <w:szCs w:val="26"/>
        </w:rPr>
        <w:t xml:space="preserve"> p = 0.012 </w:t>
      </w:r>
      <w:r w:rsidRPr="00F27EC3">
        <w:rPr>
          <w:rFonts w:ascii="IRNazanin" w:hAnsi="IRNazanin" w:cs="B Nazanin"/>
          <w:color w:val="0D0D0D" w:themeColor="text1" w:themeTint="F2"/>
          <w:sz w:val="26"/>
          <w:szCs w:val="26"/>
          <w:rtl/>
        </w:rPr>
        <w:t xml:space="preserve">گزارش شد و اندازه اثر </w:t>
      </w:r>
      <w:r w:rsidRPr="00F27EC3">
        <w:rPr>
          <w:rFonts w:ascii="IRNazanin" w:hAnsi="IRNazanin" w:cs="B Nazanin" w:hint="cs"/>
          <w:color w:val="0D0D0D" w:themeColor="text1" w:themeTint="F2"/>
          <w:sz w:val="26"/>
          <w:szCs w:val="26"/>
          <w:rtl/>
        </w:rPr>
        <w:t>(</w:t>
      </w:r>
      <w:r w:rsidRPr="00F27EC3">
        <w:rPr>
          <w:rFonts w:ascii="IRNazanin" w:hAnsi="IRNazanin" w:cs="B Nazanin"/>
          <w:color w:val="0D0D0D" w:themeColor="text1" w:themeTint="F2"/>
          <w:sz w:val="26"/>
          <w:szCs w:val="26"/>
        </w:rPr>
        <w:t>d=-0,58</w:t>
      </w:r>
      <w:r w:rsidRPr="00F27EC3">
        <w:rPr>
          <w:rFonts w:ascii="IRNazanin" w:hAnsi="IRNazanin" w:cs="B Nazanin" w:hint="cs"/>
          <w:color w:val="0D0D0D" w:themeColor="text1" w:themeTint="F2"/>
          <w:sz w:val="26"/>
          <w:szCs w:val="26"/>
          <w:rtl/>
        </w:rPr>
        <w:t>)</w:t>
      </w:r>
      <w:r w:rsidRPr="00F27EC3">
        <w:rPr>
          <w:rFonts w:ascii="IRNazanin" w:hAnsi="IRNazanin" w:cs="B Nazanin"/>
          <w:color w:val="0D0D0D" w:themeColor="text1" w:themeTint="F2"/>
          <w:sz w:val="26"/>
          <w:szCs w:val="26"/>
        </w:rPr>
        <w:t xml:space="preserve"> </w:t>
      </w:r>
      <w:r w:rsidRPr="00F27EC3">
        <w:rPr>
          <w:rFonts w:ascii="IRNazanin" w:hAnsi="IRNazanin" w:cs="B Nazanin"/>
          <w:color w:val="0D0D0D" w:themeColor="text1" w:themeTint="F2"/>
          <w:sz w:val="26"/>
          <w:szCs w:val="26"/>
          <w:rtl/>
        </w:rPr>
        <w:t>نیز در حد متوسط بو</w:t>
      </w:r>
      <w:r w:rsidRPr="00F27EC3">
        <w:rPr>
          <w:rFonts w:ascii="IRNazanin" w:hAnsi="IRNazanin" w:cs="B Nazanin" w:hint="cs"/>
          <w:color w:val="0D0D0D" w:themeColor="text1" w:themeTint="F2"/>
          <w:sz w:val="26"/>
          <w:szCs w:val="26"/>
          <w:rtl/>
        </w:rPr>
        <w:t>د</w:t>
      </w:r>
      <w:r w:rsidRPr="00F27EC3">
        <w:rPr>
          <w:rFonts w:ascii="IRNazanin" w:hAnsi="IRNazanin" w:cs="B Nazanin" w:hint="cs"/>
          <w:color w:val="0D0D0D" w:themeColor="text1" w:themeTint="F2"/>
          <w:sz w:val="26"/>
          <w:szCs w:val="26"/>
          <w:rtl/>
          <w:lang w:bidi="fa-IR"/>
        </w:rPr>
        <w:t>.</w:t>
      </w:r>
      <w:r w:rsidRPr="00F27EC3">
        <w:rPr>
          <w:rFonts w:ascii="IRNazanin" w:hAnsi="IRNazanin" w:cs="B Nazanin" w:hint="cs"/>
          <w:color w:val="0D0D0D" w:themeColor="text1" w:themeTint="F2"/>
          <w:sz w:val="26"/>
          <w:szCs w:val="26"/>
          <w:rtl/>
        </w:rPr>
        <w:t xml:space="preserve"> </w:t>
      </w:r>
      <w:r w:rsidRPr="00F27EC3">
        <w:rPr>
          <w:rFonts w:ascii="IRNazanin" w:hAnsi="IRNazanin" w:cs="B Nazanin"/>
          <w:color w:val="0D0D0D" w:themeColor="text1" w:themeTint="F2"/>
          <w:sz w:val="26"/>
          <w:szCs w:val="26"/>
          <w:rtl/>
        </w:rPr>
        <w:t xml:space="preserve">این یافته نشان می‌دهد که </w:t>
      </w:r>
      <w:r w:rsidR="00F85855" w:rsidRPr="00F27EC3">
        <w:rPr>
          <w:rFonts w:ascii="IRNazanin" w:hAnsi="IRNazanin" w:cs="B Nazanin"/>
          <w:color w:val="0D0D0D" w:themeColor="text1" w:themeTint="F2"/>
          <w:sz w:val="26"/>
          <w:szCs w:val="26"/>
          <w:rtl/>
        </w:rPr>
        <w:t>معلم‌ها</w:t>
      </w:r>
      <w:r w:rsidRPr="00F27EC3">
        <w:rPr>
          <w:rFonts w:ascii="IRNazanin" w:hAnsi="IRNazanin" w:cs="B Nazanin"/>
          <w:color w:val="0D0D0D" w:themeColor="text1" w:themeTint="F2"/>
          <w:sz w:val="26"/>
          <w:szCs w:val="26"/>
          <w:rtl/>
        </w:rPr>
        <w:t xml:space="preserve"> مرد در این نمونه، تمایل بیشتری به اتخاذ </w:t>
      </w:r>
      <w:r w:rsidR="00AF2F12" w:rsidRPr="00F27EC3">
        <w:rPr>
          <w:rFonts w:ascii="IRNazanin" w:hAnsi="IRNazanin" w:cs="B Nazanin"/>
          <w:color w:val="0D0D0D" w:themeColor="text1" w:themeTint="F2"/>
          <w:sz w:val="26"/>
          <w:szCs w:val="26"/>
          <w:rtl/>
        </w:rPr>
        <w:t>سبک</w:t>
      </w:r>
      <w:r w:rsidRPr="00F27EC3">
        <w:rPr>
          <w:rFonts w:ascii="IRNazanin" w:hAnsi="IRNazanin" w:cs="B Nazanin"/>
          <w:color w:val="0D0D0D" w:themeColor="text1" w:themeTint="F2"/>
          <w:sz w:val="26"/>
          <w:szCs w:val="26"/>
          <w:rtl/>
        </w:rPr>
        <w:t>های کنترلی و سلطه‌گرانه در مدیریت کلاس دارند</w:t>
      </w:r>
      <w:r w:rsidRPr="00F27EC3">
        <w:rPr>
          <w:rFonts w:ascii="IRNazanin" w:hAnsi="IRNazanin" w:cs="B Nazanin"/>
          <w:color w:val="0D0D0D" w:themeColor="text1" w:themeTint="F2"/>
          <w:sz w:val="26"/>
          <w:szCs w:val="26"/>
        </w:rPr>
        <w:t>.</w:t>
      </w:r>
      <w:r w:rsidR="00913ECB" w:rsidRPr="00F27EC3">
        <w:rPr>
          <w:rFonts w:cs="B Nazanin"/>
          <w:sz w:val="26"/>
          <w:szCs w:val="26"/>
          <w:rtl/>
        </w:rPr>
        <w:t xml:space="preserve"> </w:t>
      </w:r>
      <w:r w:rsidR="00913ECB" w:rsidRPr="00F27EC3">
        <w:rPr>
          <w:rFonts w:ascii="IRNazanin" w:hAnsi="IRNazanin" w:cs="B Nazanin" w:hint="cs"/>
          <w:color w:val="0D0D0D" w:themeColor="text1" w:themeTint="F2"/>
          <w:sz w:val="26"/>
          <w:szCs w:val="26"/>
          <w:rtl/>
        </w:rPr>
        <w:t xml:space="preserve">در نتیجه، </w:t>
      </w:r>
      <w:r w:rsidR="00913ECB" w:rsidRPr="00F27EC3">
        <w:rPr>
          <w:rFonts w:ascii="IRNazanin" w:hAnsi="IRNazanin" w:cs="B Nazanin"/>
          <w:color w:val="0D0D0D" w:themeColor="text1" w:themeTint="F2"/>
          <w:sz w:val="26"/>
          <w:szCs w:val="26"/>
          <w:rtl/>
        </w:rPr>
        <w:t>جنسیت به‌طور کلی عامل تعیین‌کننده‌ای در سبک‌های تدریس نیست، اما در حوزه‌ی کنترل و سلطه، مردان تمایل بیشتری نشان دادند. اندازه‌اثر در این مورد در حد متوسط بود که نشان‌دهنده‌ی اهمیت نسبی این تفاوت است</w:t>
      </w:r>
      <w:r w:rsidR="002F2901" w:rsidRPr="00F27EC3">
        <w:rPr>
          <w:rFonts w:ascii="IRNazanin" w:hAnsi="IRNazanin" w:cs="B Nazanin" w:hint="cs"/>
          <w:color w:val="0D0D0D" w:themeColor="text1" w:themeTint="F2"/>
          <w:sz w:val="26"/>
          <w:szCs w:val="26"/>
          <w:rtl/>
        </w:rPr>
        <w:t>.</w:t>
      </w:r>
    </w:p>
    <w:p w14:paraId="417FA430" w14:textId="5E6F5251" w:rsidR="00190F85" w:rsidRPr="002F2901" w:rsidRDefault="00190F85" w:rsidP="00440EE1">
      <w:pPr>
        <w:bidi/>
        <w:spacing w:after="0" w:line="240" w:lineRule="auto"/>
        <w:jc w:val="center"/>
        <w:rPr>
          <w:rFonts w:ascii="IRNazanin" w:hAnsi="IRNazanin" w:cs="B Nazanin"/>
          <w:color w:val="0D0D0D" w:themeColor="text1" w:themeTint="F2"/>
          <w:sz w:val="24"/>
          <w:szCs w:val="24"/>
        </w:rPr>
      </w:pPr>
      <w:r w:rsidRPr="002F2901">
        <w:rPr>
          <w:rFonts w:ascii="IRNazanin" w:hAnsi="IRNazanin" w:cs="B Nazanin"/>
          <w:color w:val="0D0D0D" w:themeColor="text1" w:themeTint="F2"/>
          <w:sz w:val="24"/>
          <w:szCs w:val="24"/>
          <w:rtl/>
        </w:rPr>
        <w:t>جدول ۴</w:t>
      </w:r>
      <w:r w:rsidR="00440EE1" w:rsidRPr="002F2901">
        <w:rPr>
          <w:rFonts w:ascii="IRNazanin" w:hAnsi="IRNazanin" w:cs="B Nazanin" w:hint="cs"/>
          <w:color w:val="0D0D0D" w:themeColor="text1" w:themeTint="F2"/>
          <w:sz w:val="24"/>
          <w:szCs w:val="24"/>
          <w:rtl/>
        </w:rPr>
        <w:t xml:space="preserve">: </w:t>
      </w:r>
      <w:r w:rsidRPr="002F2901">
        <w:rPr>
          <w:rFonts w:ascii="IRNazanin" w:hAnsi="IRNazanin" w:cs="B Nazanin"/>
          <w:color w:val="0D0D0D" w:themeColor="text1" w:themeTint="F2"/>
          <w:sz w:val="24"/>
          <w:szCs w:val="24"/>
          <w:rtl/>
        </w:rPr>
        <w:t xml:space="preserve">ضرایب همبستگی پیرسون بین </w:t>
      </w:r>
      <w:r w:rsidR="004F1CC0" w:rsidRPr="002F2901">
        <w:rPr>
          <w:rFonts w:ascii="IRNazanin" w:hAnsi="IRNazanin" w:cs="B Nazanin"/>
          <w:color w:val="0D0D0D" w:themeColor="text1" w:themeTint="F2"/>
          <w:sz w:val="24"/>
          <w:szCs w:val="24"/>
          <w:rtl/>
        </w:rPr>
        <w:t>خودپنداره</w:t>
      </w:r>
      <w:r w:rsidRPr="002F2901">
        <w:rPr>
          <w:rFonts w:ascii="IRNazanin" w:hAnsi="IRNazanin" w:cs="B Nazanin"/>
          <w:color w:val="0D0D0D" w:themeColor="text1" w:themeTint="F2"/>
          <w:sz w:val="24"/>
          <w:szCs w:val="24"/>
          <w:rtl/>
        </w:rPr>
        <w:t xml:space="preserve"> و سبک‌های تدریس</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51"/>
        <w:gridCol w:w="2312"/>
        <w:gridCol w:w="1076"/>
      </w:tblGrid>
      <w:tr w:rsidR="00190F85" w:rsidRPr="00A031BB" w14:paraId="52830DA1" w14:textId="77777777" w:rsidTr="00440EE1">
        <w:trPr>
          <w:tblHeader/>
          <w:tblCellSpacing w:w="15" w:type="dxa"/>
          <w:jc w:val="center"/>
        </w:trPr>
        <w:tc>
          <w:tcPr>
            <w:tcW w:w="0" w:type="auto"/>
            <w:tcBorders>
              <w:top w:val="single" w:sz="4" w:space="0" w:color="auto"/>
              <w:bottom w:val="single" w:sz="4" w:space="0" w:color="auto"/>
            </w:tcBorders>
            <w:vAlign w:val="center"/>
            <w:hideMark/>
          </w:tcPr>
          <w:p w14:paraId="58CA9E60" w14:textId="11F8CC48"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color w:val="0D0D0D" w:themeColor="text1" w:themeTint="F2"/>
                <w:rtl/>
              </w:rPr>
              <w:t>سبک تدریس</w:t>
            </w:r>
          </w:p>
        </w:tc>
        <w:tc>
          <w:tcPr>
            <w:tcW w:w="0" w:type="auto"/>
            <w:tcBorders>
              <w:top w:val="single" w:sz="4" w:space="0" w:color="auto"/>
              <w:bottom w:val="single" w:sz="4" w:space="0" w:color="auto"/>
            </w:tcBorders>
            <w:vAlign w:val="center"/>
            <w:hideMark/>
          </w:tcPr>
          <w:p w14:paraId="702ABA04" w14:textId="0FC16FE3"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rPr>
              <w:t>ضریب همبستگی با خود</w:t>
            </w:r>
            <w:r w:rsidRPr="00A031BB">
              <w:rPr>
                <w:rFonts w:ascii="IRNazanin" w:hAnsi="IRNazanin" w:cs="B Nazanin" w:hint="cs"/>
                <w:color w:val="0D0D0D" w:themeColor="text1" w:themeTint="F2"/>
                <w:rtl/>
              </w:rPr>
              <w:t>پندار</w:t>
            </w:r>
            <w:r w:rsidRPr="00A031BB">
              <w:rPr>
                <w:rFonts w:ascii="IRNazanin" w:hAnsi="IRNazanin" w:cs="B Nazanin"/>
                <w:color w:val="0D0D0D" w:themeColor="text1" w:themeTint="F2"/>
                <w:rtl/>
              </w:rPr>
              <w:t>ه</w:t>
            </w:r>
            <w:r w:rsidRPr="00A031BB">
              <w:rPr>
                <w:rFonts w:ascii="IRNazanin" w:hAnsi="IRNazanin" w:cs="B Nazanin"/>
                <w:color w:val="0D0D0D" w:themeColor="text1" w:themeTint="F2"/>
              </w:rPr>
              <w:t xml:space="preserve"> (r)</w:t>
            </w:r>
          </w:p>
        </w:tc>
        <w:tc>
          <w:tcPr>
            <w:tcW w:w="0" w:type="auto"/>
            <w:tcBorders>
              <w:top w:val="single" w:sz="4" w:space="0" w:color="auto"/>
              <w:bottom w:val="single" w:sz="4" w:space="0" w:color="auto"/>
            </w:tcBorders>
            <w:vAlign w:val="center"/>
            <w:hideMark/>
          </w:tcPr>
          <w:p w14:paraId="322F0FEF" w14:textId="77777777"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rPr>
              <w:t>سطح معناداری</w:t>
            </w:r>
          </w:p>
        </w:tc>
      </w:tr>
      <w:tr w:rsidR="00190F85" w:rsidRPr="00A031BB" w14:paraId="2E1AE386" w14:textId="77777777" w:rsidTr="00190F85">
        <w:trPr>
          <w:tblCellSpacing w:w="15" w:type="dxa"/>
          <w:jc w:val="center"/>
        </w:trPr>
        <w:tc>
          <w:tcPr>
            <w:tcW w:w="0" w:type="auto"/>
            <w:vAlign w:val="center"/>
            <w:hideMark/>
          </w:tcPr>
          <w:p w14:paraId="08AEB01C" w14:textId="3DDDD755"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color w:val="0D0D0D" w:themeColor="text1" w:themeTint="F2"/>
                <w:rtl/>
              </w:rPr>
              <w:t>مشارکت</w:t>
            </w:r>
            <w:r w:rsidRPr="00A031BB">
              <w:rPr>
                <w:rFonts w:ascii="IRNazanin" w:hAnsi="IRNazanin" w:cs="B Nazanin" w:hint="cs"/>
                <w:color w:val="0D0D0D" w:themeColor="text1" w:themeTint="F2"/>
                <w:rtl/>
              </w:rPr>
              <w:t>‌دهنده</w:t>
            </w:r>
          </w:p>
        </w:tc>
        <w:tc>
          <w:tcPr>
            <w:tcW w:w="0" w:type="auto"/>
            <w:vAlign w:val="center"/>
            <w:hideMark/>
          </w:tcPr>
          <w:p w14:paraId="30A6D4C0" w14:textId="7579CEEA"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۳۶/۰</w:t>
            </w:r>
          </w:p>
        </w:tc>
        <w:tc>
          <w:tcPr>
            <w:tcW w:w="0" w:type="auto"/>
            <w:vAlign w:val="center"/>
            <w:hideMark/>
          </w:tcPr>
          <w:p w14:paraId="0B3C9488" w14:textId="15D796AD"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۰۰/۰</w:t>
            </w:r>
          </w:p>
        </w:tc>
      </w:tr>
      <w:tr w:rsidR="00190F85" w:rsidRPr="00A031BB" w14:paraId="7BF9C39A" w14:textId="77777777" w:rsidTr="00190F85">
        <w:trPr>
          <w:tblCellSpacing w:w="15" w:type="dxa"/>
          <w:jc w:val="center"/>
        </w:trPr>
        <w:tc>
          <w:tcPr>
            <w:tcW w:w="0" w:type="auto"/>
            <w:vAlign w:val="center"/>
            <w:hideMark/>
          </w:tcPr>
          <w:p w14:paraId="58975568" w14:textId="77777777"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color w:val="0D0D0D" w:themeColor="text1" w:themeTint="F2"/>
                <w:rtl/>
              </w:rPr>
              <w:t>هماهنگ‌کننده</w:t>
            </w:r>
          </w:p>
        </w:tc>
        <w:tc>
          <w:tcPr>
            <w:tcW w:w="0" w:type="auto"/>
            <w:vAlign w:val="center"/>
            <w:hideMark/>
          </w:tcPr>
          <w:p w14:paraId="40B46CCB" w14:textId="5D03E33D"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۴۷/۰</w:t>
            </w:r>
          </w:p>
        </w:tc>
        <w:tc>
          <w:tcPr>
            <w:tcW w:w="0" w:type="auto"/>
            <w:vAlign w:val="center"/>
            <w:hideMark/>
          </w:tcPr>
          <w:p w14:paraId="64BE84CE" w14:textId="0ABC291E"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۰۰/۰</w:t>
            </w:r>
          </w:p>
        </w:tc>
      </w:tr>
      <w:tr w:rsidR="00190F85" w:rsidRPr="00A031BB" w14:paraId="5C0551D9" w14:textId="77777777" w:rsidTr="00190F85">
        <w:trPr>
          <w:tblCellSpacing w:w="15" w:type="dxa"/>
          <w:jc w:val="center"/>
        </w:trPr>
        <w:tc>
          <w:tcPr>
            <w:tcW w:w="0" w:type="auto"/>
            <w:vAlign w:val="center"/>
            <w:hideMark/>
          </w:tcPr>
          <w:p w14:paraId="37D1D2F2" w14:textId="10147A0A"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hint="cs"/>
                <w:color w:val="0D0D0D" w:themeColor="text1" w:themeTint="F2"/>
                <w:rtl/>
              </w:rPr>
              <w:t>هدایت‌کننده</w:t>
            </w:r>
          </w:p>
        </w:tc>
        <w:tc>
          <w:tcPr>
            <w:tcW w:w="0" w:type="auto"/>
            <w:vAlign w:val="center"/>
            <w:hideMark/>
          </w:tcPr>
          <w:p w14:paraId="07966C41" w14:textId="79317B4A"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۴۳/۰</w:t>
            </w:r>
          </w:p>
        </w:tc>
        <w:tc>
          <w:tcPr>
            <w:tcW w:w="0" w:type="auto"/>
            <w:vAlign w:val="center"/>
            <w:hideMark/>
          </w:tcPr>
          <w:p w14:paraId="30C3A107" w14:textId="6F821533"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۰۰/۰</w:t>
            </w:r>
          </w:p>
        </w:tc>
      </w:tr>
      <w:tr w:rsidR="00190F85" w:rsidRPr="00A031BB" w14:paraId="29F2035D" w14:textId="77777777" w:rsidTr="00190F85">
        <w:trPr>
          <w:tblCellSpacing w:w="15" w:type="dxa"/>
          <w:jc w:val="center"/>
        </w:trPr>
        <w:tc>
          <w:tcPr>
            <w:tcW w:w="0" w:type="auto"/>
            <w:vAlign w:val="center"/>
            <w:hideMark/>
          </w:tcPr>
          <w:p w14:paraId="5321D689" w14:textId="40D5A563"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hint="cs"/>
                <w:color w:val="0D0D0D" w:themeColor="text1" w:themeTint="F2"/>
                <w:rtl/>
              </w:rPr>
              <w:t>شفاف</w:t>
            </w:r>
            <w:r w:rsidRPr="00A031BB">
              <w:rPr>
                <w:rFonts w:ascii="IRNazanin" w:hAnsi="IRNazanin" w:cs="B Nazanin"/>
                <w:color w:val="0D0D0D" w:themeColor="text1" w:themeTint="F2"/>
                <w:rtl/>
              </w:rPr>
              <w:t>‌ساز</w:t>
            </w:r>
          </w:p>
        </w:tc>
        <w:tc>
          <w:tcPr>
            <w:tcW w:w="0" w:type="auto"/>
            <w:vAlign w:val="center"/>
            <w:hideMark/>
          </w:tcPr>
          <w:p w14:paraId="54302467" w14:textId="7B2528D6"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۳</w:t>
            </w:r>
            <w:r w:rsidR="00C62D99" w:rsidRPr="00A031BB">
              <w:rPr>
                <w:rFonts w:ascii="IRNazanin" w:hAnsi="IRNazanin" w:cs="B Nazanin" w:hint="cs"/>
                <w:color w:val="0D0D0D" w:themeColor="text1" w:themeTint="F2"/>
                <w:rtl/>
                <w:lang w:bidi="fa-IR"/>
              </w:rPr>
              <w:t>7</w:t>
            </w:r>
            <w:r w:rsidRPr="00A031BB">
              <w:rPr>
                <w:rFonts w:ascii="IRNazanin" w:hAnsi="IRNazanin" w:cs="B Nazanin"/>
                <w:color w:val="0D0D0D" w:themeColor="text1" w:themeTint="F2"/>
                <w:rtl/>
                <w:lang w:bidi="fa-IR"/>
              </w:rPr>
              <w:t>/۰</w:t>
            </w:r>
          </w:p>
        </w:tc>
        <w:tc>
          <w:tcPr>
            <w:tcW w:w="0" w:type="auto"/>
            <w:vAlign w:val="center"/>
            <w:hideMark/>
          </w:tcPr>
          <w:p w14:paraId="55F16D11" w14:textId="6C74334B"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۰۰/۰</w:t>
            </w:r>
          </w:p>
        </w:tc>
      </w:tr>
      <w:tr w:rsidR="00190F85" w:rsidRPr="00A031BB" w14:paraId="7F70E85D" w14:textId="77777777" w:rsidTr="00190F85">
        <w:trPr>
          <w:tblCellSpacing w:w="15" w:type="dxa"/>
          <w:jc w:val="center"/>
        </w:trPr>
        <w:tc>
          <w:tcPr>
            <w:tcW w:w="0" w:type="auto"/>
            <w:vAlign w:val="center"/>
            <w:hideMark/>
          </w:tcPr>
          <w:p w14:paraId="4477C6A0" w14:textId="0A8BC6B1"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hint="cs"/>
                <w:color w:val="0D0D0D" w:themeColor="text1" w:themeTint="F2"/>
                <w:rtl/>
              </w:rPr>
              <w:t>مطالبه‌گر</w:t>
            </w:r>
          </w:p>
        </w:tc>
        <w:tc>
          <w:tcPr>
            <w:tcW w:w="0" w:type="auto"/>
            <w:vAlign w:val="center"/>
            <w:hideMark/>
          </w:tcPr>
          <w:p w14:paraId="420BB8AC" w14:textId="211E326C"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Pr>
              <w:t>*</w:t>
            </w:r>
            <w:r w:rsidRPr="00A031BB">
              <w:rPr>
                <w:rFonts w:ascii="IRNazanin" w:hAnsi="IRNazanin" w:cs="B Nazanin"/>
                <w:color w:val="0D0D0D" w:themeColor="text1" w:themeTint="F2"/>
                <w:rtl/>
                <w:lang w:bidi="fa-IR"/>
              </w:rPr>
              <w:t>۲</w:t>
            </w:r>
            <w:r w:rsidR="00C62D99" w:rsidRPr="00A031BB">
              <w:rPr>
                <w:rFonts w:ascii="IRNazanin" w:hAnsi="IRNazanin" w:cs="B Nazanin" w:hint="cs"/>
                <w:color w:val="0D0D0D" w:themeColor="text1" w:themeTint="F2"/>
                <w:rtl/>
                <w:lang w:bidi="fa-IR"/>
              </w:rPr>
              <w:t>9</w:t>
            </w:r>
            <w:r w:rsidRPr="00A031BB">
              <w:rPr>
                <w:rFonts w:ascii="IRNazanin" w:hAnsi="IRNazanin" w:cs="B Nazanin"/>
                <w:color w:val="0D0D0D" w:themeColor="text1" w:themeTint="F2"/>
                <w:rtl/>
                <w:lang w:bidi="fa-IR"/>
              </w:rPr>
              <w:t>/۰</w:t>
            </w:r>
          </w:p>
        </w:tc>
        <w:tc>
          <w:tcPr>
            <w:tcW w:w="0" w:type="auto"/>
            <w:vAlign w:val="center"/>
            <w:hideMark/>
          </w:tcPr>
          <w:p w14:paraId="56B88270" w14:textId="0A787A8B"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w:t>
            </w:r>
            <w:r w:rsidR="00C62D99" w:rsidRPr="00A031BB">
              <w:rPr>
                <w:rFonts w:ascii="IRNazanin" w:hAnsi="IRNazanin" w:cs="B Nazanin" w:hint="cs"/>
                <w:color w:val="0D0D0D" w:themeColor="text1" w:themeTint="F2"/>
                <w:rtl/>
                <w:lang w:bidi="fa-IR"/>
              </w:rPr>
              <w:t>1</w:t>
            </w:r>
            <w:r w:rsidRPr="00A031BB">
              <w:rPr>
                <w:rFonts w:ascii="IRNazanin" w:hAnsi="IRNazanin" w:cs="B Nazanin"/>
                <w:color w:val="0D0D0D" w:themeColor="text1" w:themeTint="F2"/>
                <w:rtl/>
                <w:lang w:bidi="fa-IR"/>
              </w:rPr>
              <w:t>/۰</w:t>
            </w:r>
          </w:p>
        </w:tc>
      </w:tr>
      <w:tr w:rsidR="00190F85" w:rsidRPr="00A031BB" w14:paraId="27D7965E" w14:textId="77777777" w:rsidTr="00190F85">
        <w:trPr>
          <w:tblCellSpacing w:w="15" w:type="dxa"/>
          <w:jc w:val="center"/>
        </w:trPr>
        <w:tc>
          <w:tcPr>
            <w:tcW w:w="0" w:type="auto"/>
            <w:vAlign w:val="center"/>
            <w:hideMark/>
          </w:tcPr>
          <w:p w14:paraId="298F2448" w14:textId="77777777"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color w:val="0D0D0D" w:themeColor="text1" w:themeTint="F2"/>
                <w:rtl/>
              </w:rPr>
              <w:t>سلطه‌گر</w:t>
            </w:r>
          </w:p>
        </w:tc>
        <w:tc>
          <w:tcPr>
            <w:tcW w:w="0" w:type="auto"/>
            <w:vAlign w:val="center"/>
            <w:hideMark/>
          </w:tcPr>
          <w:p w14:paraId="736FB898" w14:textId="49F83155" w:rsidR="00190F85" w:rsidRPr="00A031BB" w:rsidRDefault="00C62D99" w:rsidP="00190F85">
            <w:pPr>
              <w:bidi/>
              <w:spacing w:after="0" w:line="240" w:lineRule="auto"/>
              <w:jc w:val="center"/>
              <w:rPr>
                <w:rFonts w:ascii="IRNazanin" w:hAnsi="IRNazanin" w:cs="B Nazanin"/>
                <w:color w:val="0D0D0D" w:themeColor="text1" w:themeTint="F2"/>
              </w:rPr>
            </w:pPr>
            <w:r w:rsidRPr="00A031BB">
              <w:rPr>
                <w:rFonts w:ascii="IRNazanin" w:hAnsi="IRNazanin" w:cs="B Nazanin" w:hint="cs"/>
                <w:color w:val="0D0D0D" w:themeColor="text1" w:themeTint="F2"/>
                <w:rtl/>
                <w:lang w:bidi="fa-IR"/>
              </w:rPr>
              <w:t>10</w:t>
            </w:r>
            <w:r w:rsidR="00190F85" w:rsidRPr="00A031BB">
              <w:rPr>
                <w:rFonts w:ascii="IRNazanin" w:hAnsi="IRNazanin" w:cs="B Nazanin"/>
                <w:color w:val="0D0D0D" w:themeColor="text1" w:themeTint="F2"/>
                <w:rtl/>
                <w:lang w:bidi="fa-IR"/>
              </w:rPr>
              <w:t>/۰</w:t>
            </w:r>
          </w:p>
        </w:tc>
        <w:tc>
          <w:tcPr>
            <w:tcW w:w="0" w:type="auto"/>
            <w:vAlign w:val="center"/>
            <w:hideMark/>
          </w:tcPr>
          <w:p w14:paraId="20098247" w14:textId="23333EB0"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۳</w:t>
            </w:r>
            <w:r w:rsidR="00C62D99" w:rsidRPr="00A031BB">
              <w:rPr>
                <w:rFonts w:ascii="IRNazanin" w:hAnsi="IRNazanin" w:cs="B Nazanin" w:hint="cs"/>
                <w:color w:val="0D0D0D" w:themeColor="text1" w:themeTint="F2"/>
                <w:rtl/>
                <w:lang w:bidi="fa-IR"/>
              </w:rPr>
              <w:t>8</w:t>
            </w:r>
            <w:r w:rsidRPr="00A031BB">
              <w:rPr>
                <w:rFonts w:ascii="IRNazanin" w:hAnsi="IRNazanin" w:cs="B Nazanin"/>
                <w:color w:val="0D0D0D" w:themeColor="text1" w:themeTint="F2"/>
                <w:rtl/>
                <w:lang w:bidi="fa-IR"/>
              </w:rPr>
              <w:t>/۰</w:t>
            </w:r>
          </w:p>
        </w:tc>
      </w:tr>
      <w:tr w:rsidR="00190F85" w:rsidRPr="00A031BB" w14:paraId="689DE01F" w14:textId="77777777" w:rsidTr="00190F85">
        <w:trPr>
          <w:tblCellSpacing w:w="15" w:type="dxa"/>
          <w:jc w:val="center"/>
        </w:trPr>
        <w:tc>
          <w:tcPr>
            <w:tcW w:w="0" w:type="auto"/>
            <w:vAlign w:val="center"/>
            <w:hideMark/>
          </w:tcPr>
          <w:p w14:paraId="14B04CF2" w14:textId="77777777"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color w:val="0D0D0D" w:themeColor="text1" w:themeTint="F2"/>
                <w:rtl/>
              </w:rPr>
              <w:t>رهاکننده</w:t>
            </w:r>
          </w:p>
        </w:tc>
        <w:tc>
          <w:tcPr>
            <w:tcW w:w="0" w:type="auto"/>
            <w:vAlign w:val="center"/>
            <w:hideMark/>
          </w:tcPr>
          <w:p w14:paraId="4A84AD9D" w14:textId="1D75EA85"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w:t>
            </w:r>
            <w:r w:rsidR="00C62D99" w:rsidRPr="00A031BB">
              <w:rPr>
                <w:rFonts w:ascii="IRNazanin" w:hAnsi="IRNazanin" w:cs="B Nazanin" w:hint="cs"/>
                <w:color w:val="0D0D0D" w:themeColor="text1" w:themeTint="F2"/>
                <w:rtl/>
                <w:lang w:bidi="fa-IR"/>
              </w:rPr>
              <w:t>3</w:t>
            </w:r>
            <w:r w:rsidRPr="00A031BB">
              <w:rPr>
                <w:rFonts w:ascii="IRNazanin" w:hAnsi="IRNazanin" w:cs="B Nazanin"/>
                <w:color w:val="0D0D0D" w:themeColor="text1" w:themeTint="F2"/>
                <w:rtl/>
                <w:lang w:bidi="fa-IR"/>
              </w:rPr>
              <w:t>/۰</w:t>
            </w:r>
          </w:p>
        </w:tc>
        <w:tc>
          <w:tcPr>
            <w:tcW w:w="0" w:type="auto"/>
            <w:vAlign w:val="center"/>
            <w:hideMark/>
          </w:tcPr>
          <w:p w14:paraId="5F0547BC" w14:textId="7FF8B3B6"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۸۲/۰</w:t>
            </w:r>
          </w:p>
        </w:tc>
      </w:tr>
      <w:tr w:rsidR="00190F85" w:rsidRPr="00A031BB" w14:paraId="33D96312" w14:textId="77777777" w:rsidTr="00440EE1">
        <w:trPr>
          <w:tblCellSpacing w:w="15" w:type="dxa"/>
          <w:jc w:val="center"/>
        </w:trPr>
        <w:tc>
          <w:tcPr>
            <w:tcW w:w="0" w:type="auto"/>
            <w:tcBorders>
              <w:bottom w:val="single" w:sz="4" w:space="0" w:color="auto"/>
            </w:tcBorders>
            <w:vAlign w:val="center"/>
            <w:hideMark/>
          </w:tcPr>
          <w:p w14:paraId="0BABE386" w14:textId="42BD3F5F" w:rsidR="00190F85" w:rsidRPr="00A031BB" w:rsidRDefault="00190F85" w:rsidP="00190F85">
            <w:pPr>
              <w:bidi/>
              <w:spacing w:after="0" w:line="240" w:lineRule="auto"/>
              <w:jc w:val="both"/>
              <w:rPr>
                <w:rFonts w:ascii="IRNazanin" w:hAnsi="IRNazanin" w:cs="B Nazanin"/>
                <w:color w:val="0D0D0D" w:themeColor="text1" w:themeTint="F2"/>
              </w:rPr>
            </w:pPr>
            <w:r w:rsidRPr="00A031BB">
              <w:rPr>
                <w:rFonts w:ascii="IRNazanin" w:hAnsi="IRNazanin" w:cs="B Nazanin" w:hint="cs"/>
                <w:color w:val="0D0D0D" w:themeColor="text1" w:themeTint="F2"/>
                <w:rtl/>
              </w:rPr>
              <w:t>چشم انتظار</w:t>
            </w:r>
          </w:p>
        </w:tc>
        <w:tc>
          <w:tcPr>
            <w:tcW w:w="0" w:type="auto"/>
            <w:tcBorders>
              <w:bottom w:val="single" w:sz="4" w:space="0" w:color="auto"/>
            </w:tcBorders>
            <w:vAlign w:val="center"/>
            <w:hideMark/>
          </w:tcPr>
          <w:p w14:paraId="5C44527C" w14:textId="4FB2B506"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Pr>
              <w:t>*</w:t>
            </w:r>
            <w:r w:rsidRPr="00A031BB">
              <w:rPr>
                <w:rFonts w:ascii="IRNazanin" w:hAnsi="IRNazanin" w:cs="B Nazanin"/>
                <w:color w:val="0D0D0D" w:themeColor="text1" w:themeTint="F2"/>
                <w:rtl/>
                <w:lang w:bidi="fa-IR"/>
              </w:rPr>
              <w:t>۲۹/۰</w:t>
            </w:r>
          </w:p>
        </w:tc>
        <w:tc>
          <w:tcPr>
            <w:tcW w:w="0" w:type="auto"/>
            <w:tcBorders>
              <w:bottom w:val="single" w:sz="4" w:space="0" w:color="auto"/>
            </w:tcBorders>
            <w:vAlign w:val="center"/>
            <w:hideMark/>
          </w:tcPr>
          <w:p w14:paraId="441D51D6" w14:textId="13E972CD" w:rsidR="00190F85" w:rsidRPr="00A031BB" w:rsidRDefault="00190F85" w:rsidP="00190F85">
            <w:pPr>
              <w:bidi/>
              <w:spacing w:after="0" w:line="240" w:lineRule="auto"/>
              <w:jc w:val="center"/>
              <w:rPr>
                <w:rFonts w:ascii="IRNazanin" w:hAnsi="IRNazanin" w:cs="B Nazanin"/>
                <w:color w:val="0D0D0D" w:themeColor="text1" w:themeTint="F2"/>
              </w:rPr>
            </w:pPr>
            <w:r w:rsidRPr="00A031BB">
              <w:rPr>
                <w:rFonts w:ascii="IRNazanin" w:hAnsi="IRNazanin" w:cs="B Nazanin"/>
                <w:color w:val="0D0D0D" w:themeColor="text1" w:themeTint="F2"/>
                <w:rtl/>
                <w:lang w:bidi="fa-IR"/>
              </w:rPr>
              <w:t>۰</w:t>
            </w:r>
            <w:r w:rsidR="00C62D99" w:rsidRPr="00A031BB">
              <w:rPr>
                <w:rFonts w:ascii="IRNazanin" w:hAnsi="IRNazanin" w:cs="B Nazanin" w:hint="cs"/>
                <w:color w:val="0D0D0D" w:themeColor="text1" w:themeTint="F2"/>
                <w:rtl/>
                <w:lang w:bidi="fa-IR"/>
              </w:rPr>
              <w:t>1</w:t>
            </w:r>
            <w:r w:rsidRPr="00A031BB">
              <w:rPr>
                <w:rFonts w:ascii="IRNazanin" w:hAnsi="IRNazanin" w:cs="B Nazanin"/>
                <w:color w:val="0D0D0D" w:themeColor="text1" w:themeTint="F2"/>
                <w:rtl/>
                <w:lang w:bidi="fa-IR"/>
              </w:rPr>
              <w:t>/۰</w:t>
            </w:r>
          </w:p>
        </w:tc>
      </w:tr>
    </w:tbl>
    <w:p w14:paraId="36CC5894" w14:textId="1EA9D972" w:rsidR="00475613" w:rsidRPr="00F27EC3" w:rsidRDefault="00F27EC3" w:rsidP="00F27EC3">
      <w:pPr>
        <w:bidi/>
        <w:spacing w:after="0" w:line="360" w:lineRule="auto"/>
        <w:ind w:firstLine="432"/>
        <w:jc w:val="both"/>
        <w:rPr>
          <w:rFonts w:ascii="IRNazanin" w:hAnsi="IRNazanin" w:cs="B Nazanin"/>
          <w:color w:val="0D0D0D" w:themeColor="text1" w:themeTint="F2"/>
          <w:sz w:val="26"/>
          <w:szCs w:val="26"/>
          <w:rtl/>
        </w:rPr>
      </w:pPr>
      <w:r w:rsidRPr="00F27EC3">
        <w:rPr>
          <w:rFonts w:ascii="IRNazanin" w:hAnsi="IRNazanin" w:cs="B Nazanin"/>
          <w:color w:val="0D0D0D" w:themeColor="text1" w:themeTint="F2"/>
          <w:sz w:val="26"/>
          <w:szCs w:val="26"/>
          <w:rtl/>
        </w:rPr>
        <w:t>برای بررسی رابطه میان خودپنداره معلم‌ها و زیرشاخه‌های سبک‌های تدریس</w:t>
      </w:r>
      <w:r w:rsidRPr="00F27EC3">
        <w:rPr>
          <w:rFonts w:ascii="IRNazanin" w:hAnsi="IRNazanin" w:cs="B Nazanin" w:hint="cs"/>
          <w:color w:val="0D0D0D" w:themeColor="text1" w:themeTint="F2"/>
          <w:sz w:val="26"/>
          <w:szCs w:val="26"/>
          <w:rtl/>
        </w:rPr>
        <w:t xml:space="preserve"> انگیزش‌بخش و غیرانگیزش‌بخش</w:t>
      </w:r>
      <w:r w:rsidRPr="00F27EC3">
        <w:rPr>
          <w:rFonts w:ascii="IRNazanin" w:hAnsi="IRNazanin" w:cs="B Nazanin"/>
          <w:color w:val="0D0D0D" w:themeColor="text1" w:themeTint="F2"/>
          <w:sz w:val="26"/>
          <w:szCs w:val="26"/>
          <w:rtl/>
        </w:rPr>
        <w:t>، از تحلیل همبستگی پیرسون استفاده شد</w:t>
      </w:r>
      <w:r w:rsidRPr="00F27EC3">
        <w:rPr>
          <w:rFonts w:ascii="IRNazanin" w:hAnsi="IRNazanin" w:cs="B Nazanin" w:hint="cs"/>
          <w:color w:val="0D0D0D" w:themeColor="text1" w:themeTint="F2"/>
          <w:sz w:val="26"/>
          <w:szCs w:val="26"/>
          <w:rtl/>
        </w:rPr>
        <w:t>.</w:t>
      </w:r>
      <w:r>
        <w:rPr>
          <w:rFonts w:ascii="IRNazanin" w:hAnsi="IRNazanin" w:cs="B Nazanin" w:hint="cs"/>
          <w:color w:val="0D0D0D" w:themeColor="text1" w:themeTint="F2"/>
          <w:sz w:val="26"/>
          <w:szCs w:val="26"/>
          <w:rtl/>
        </w:rPr>
        <w:t xml:space="preserve"> </w:t>
      </w:r>
      <w:r w:rsidR="004F1CC0" w:rsidRPr="00F27EC3">
        <w:rPr>
          <w:rFonts w:ascii="IRNazanin" w:hAnsi="IRNazanin" w:cs="B Nazanin"/>
          <w:color w:val="0D0D0D" w:themeColor="text1" w:themeTint="F2"/>
          <w:sz w:val="26"/>
          <w:szCs w:val="26"/>
          <w:rtl/>
        </w:rPr>
        <w:t xml:space="preserve">نتایج </w:t>
      </w:r>
      <w:r w:rsidRPr="00F27EC3">
        <w:rPr>
          <w:rFonts w:ascii="IRNazanin" w:hAnsi="IRNazanin" w:cs="B Nazanin" w:hint="cs"/>
          <w:color w:val="0D0D0D" w:themeColor="text1" w:themeTint="F2"/>
          <w:sz w:val="26"/>
          <w:szCs w:val="26"/>
          <w:rtl/>
        </w:rPr>
        <w:t>جد</w:t>
      </w:r>
      <w:r>
        <w:rPr>
          <w:rFonts w:ascii="IRNazanin" w:hAnsi="IRNazanin" w:cs="B Nazanin" w:hint="cs"/>
          <w:color w:val="0D0D0D" w:themeColor="text1" w:themeTint="F2"/>
          <w:sz w:val="26"/>
          <w:szCs w:val="26"/>
          <w:rtl/>
        </w:rPr>
        <w:t>و</w:t>
      </w:r>
      <w:r w:rsidRPr="00F27EC3">
        <w:rPr>
          <w:rFonts w:ascii="IRNazanin" w:hAnsi="IRNazanin" w:cs="B Nazanin" w:hint="cs"/>
          <w:color w:val="0D0D0D" w:themeColor="text1" w:themeTint="F2"/>
          <w:sz w:val="26"/>
          <w:szCs w:val="26"/>
          <w:rtl/>
        </w:rPr>
        <w:t xml:space="preserve">ل 4 </w:t>
      </w:r>
      <w:r w:rsidR="004F1CC0" w:rsidRPr="00F27EC3">
        <w:rPr>
          <w:rFonts w:ascii="IRNazanin" w:hAnsi="IRNazanin" w:cs="B Nazanin"/>
          <w:color w:val="0D0D0D" w:themeColor="text1" w:themeTint="F2"/>
          <w:sz w:val="26"/>
          <w:szCs w:val="26"/>
          <w:rtl/>
        </w:rPr>
        <w:t xml:space="preserve">نشان داد که چندین همبستگی مثبت معنادار وجود دارد؛ به این معنا که </w:t>
      </w:r>
      <w:r w:rsidR="00F85855" w:rsidRPr="00F27EC3">
        <w:rPr>
          <w:rFonts w:ascii="IRNazanin" w:hAnsi="IRNazanin" w:cs="B Nazanin"/>
          <w:color w:val="0D0D0D" w:themeColor="text1" w:themeTint="F2"/>
          <w:sz w:val="26"/>
          <w:szCs w:val="26"/>
          <w:rtl/>
        </w:rPr>
        <w:t>معلم‌ها</w:t>
      </w:r>
      <w:r w:rsidR="00913ECB" w:rsidRPr="00F27EC3">
        <w:rPr>
          <w:rFonts w:ascii="IRNazanin" w:hAnsi="IRNazanin" w:cs="B Nazanin"/>
          <w:color w:val="0D0D0D" w:themeColor="text1" w:themeTint="F2"/>
          <w:sz w:val="26"/>
          <w:szCs w:val="26"/>
          <w:rtl/>
        </w:rPr>
        <w:t xml:space="preserve">ی که خودپنداره بالاتری داشتند، بیشتر از سبک‌های مشارکتی، هماهنگ‌کننده، هدایت‌کننده و </w:t>
      </w:r>
      <w:r w:rsidR="00913ECB" w:rsidRPr="00F27EC3">
        <w:rPr>
          <w:rFonts w:ascii="IRNazanin" w:hAnsi="IRNazanin" w:cs="B Nazanin"/>
          <w:color w:val="0D0D0D" w:themeColor="text1" w:themeTint="F2"/>
          <w:sz w:val="26"/>
          <w:szCs w:val="26"/>
          <w:rtl/>
        </w:rPr>
        <w:lastRenderedPageBreak/>
        <w:t>شفاف‌ساز استفاده می‌کردند. در مقابل، رابطه با سبک‌های غیرانگیزش‌بخش ضعیف یا غیرمعنادار بود، به جز دو مورد (مطالبه‌گر و چشم‌انتظار) که همبستگی مثبت ولی در حد ضعیف داشتند</w:t>
      </w:r>
      <w:r w:rsidR="00913ECB" w:rsidRPr="00F27EC3">
        <w:rPr>
          <w:rFonts w:ascii="IRNazanin" w:hAnsi="IRNazanin" w:cs="B Nazanin"/>
          <w:color w:val="0D0D0D" w:themeColor="text1" w:themeTint="F2"/>
          <w:sz w:val="26"/>
          <w:szCs w:val="26"/>
        </w:rPr>
        <w:t>.</w:t>
      </w:r>
      <w:r w:rsidR="00913ECB" w:rsidRPr="00F27EC3">
        <w:rPr>
          <w:rFonts w:ascii="IRNazanin" w:hAnsi="IRNazanin" w:cs="B Nazanin"/>
          <w:color w:val="0D0D0D" w:themeColor="text1" w:themeTint="F2"/>
          <w:sz w:val="26"/>
          <w:szCs w:val="26"/>
          <w:rtl/>
        </w:rPr>
        <w:t xml:space="preserve"> </w:t>
      </w:r>
    </w:p>
    <w:p w14:paraId="4893E619" w14:textId="39C874ED" w:rsidR="004F1CC0" w:rsidRPr="00F27EC3" w:rsidRDefault="004F1CC0" w:rsidP="00475613">
      <w:pPr>
        <w:bidi/>
        <w:spacing w:after="0" w:line="240" w:lineRule="auto"/>
        <w:jc w:val="center"/>
        <w:rPr>
          <w:rFonts w:ascii="IRNazanin" w:hAnsi="IRNazanin" w:cs="B Nazanin"/>
          <w:color w:val="0D0D0D" w:themeColor="text1" w:themeTint="F2"/>
          <w:sz w:val="24"/>
          <w:szCs w:val="24"/>
        </w:rPr>
      </w:pPr>
      <w:r w:rsidRPr="00F27EC3">
        <w:rPr>
          <w:rFonts w:ascii="IRNazanin" w:hAnsi="IRNazanin" w:cs="B Nazanin"/>
          <w:color w:val="0D0D0D" w:themeColor="text1" w:themeTint="F2"/>
          <w:sz w:val="24"/>
          <w:szCs w:val="24"/>
          <w:rtl/>
        </w:rPr>
        <w:t>جدول ۵</w:t>
      </w:r>
      <w:r w:rsidR="00440EE1" w:rsidRPr="00F27EC3">
        <w:rPr>
          <w:rFonts w:ascii="IRNazanin" w:hAnsi="IRNazanin" w:cs="B Nazanin" w:hint="cs"/>
          <w:color w:val="0D0D0D" w:themeColor="text1" w:themeTint="F2"/>
          <w:sz w:val="24"/>
          <w:szCs w:val="24"/>
          <w:rtl/>
        </w:rPr>
        <w:t xml:space="preserve">: </w:t>
      </w:r>
      <w:r w:rsidRPr="00F27EC3">
        <w:rPr>
          <w:rFonts w:ascii="IRNazanin" w:hAnsi="IRNazanin" w:cs="B Nazanin"/>
          <w:color w:val="0D0D0D" w:themeColor="text1" w:themeTint="F2"/>
          <w:sz w:val="24"/>
          <w:szCs w:val="24"/>
          <w:rtl/>
        </w:rPr>
        <w:t>نتایج تحلیل رگرسیون</w:t>
      </w:r>
      <w:r w:rsidR="00F27EC3">
        <w:rPr>
          <w:rFonts w:ascii="IRNazanin" w:hAnsi="IRNazanin" w:cs="Calibri" w:hint="cs"/>
          <w:color w:val="0D0D0D" w:themeColor="text1" w:themeTint="F2"/>
          <w:sz w:val="24"/>
          <w:szCs w:val="24"/>
          <w:rtl/>
        </w:rPr>
        <w:t>_</w:t>
      </w:r>
      <w:r w:rsidRPr="00F27EC3">
        <w:rPr>
          <w:rFonts w:ascii="IRNazanin" w:hAnsi="IRNazanin" w:cs="B Nazanin" w:hint="cs"/>
          <w:color w:val="0D0D0D" w:themeColor="text1" w:themeTint="F2"/>
          <w:sz w:val="24"/>
          <w:szCs w:val="24"/>
          <w:rtl/>
        </w:rPr>
        <w:t>پیش‌بینی</w:t>
      </w:r>
      <w:r w:rsidRPr="00F27EC3">
        <w:rPr>
          <w:rFonts w:ascii="IRNazanin" w:hAnsi="IRNazanin" w:cs="B Nazanin"/>
          <w:color w:val="0D0D0D" w:themeColor="text1" w:themeTint="F2"/>
          <w:sz w:val="24"/>
          <w:szCs w:val="24"/>
          <w:rtl/>
        </w:rPr>
        <w:t xml:space="preserve"> </w:t>
      </w:r>
      <w:r w:rsidRPr="00F27EC3">
        <w:rPr>
          <w:rFonts w:ascii="IRNazanin" w:hAnsi="IRNazanin" w:cs="B Nazanin" w:hint="cs"/>
          <w:color w:val="0D0D0D" w:themeColor="text1" w:themeTint="F2"/>
          <w:sz w:val="24"/>
          <w:szCs w:val="24"/>
          <w:rtl/>
        </w:rPr>
        <w:t>سبک‌های</w:t>
      </w:r>
      <w:r w:rsidRPr="00F27EC3">
        <w:rPr>
          <w:rFonts w:ascii="IRNazanin" w:hAnsi="IRNazanin" w:cs="B Nazanin"/>
          <w:color w:val="0D0D0D" w:themeColor="text1" w:themeTint="F2"/>
          <w:sz w:val="24"/>
          <w:szCs w:val="24"/>
          <w:rtl/>
        </w:rPr>
        <w:t xml:space="preserve"> </w:t>
      </w:r>
      <w:r w:rsidRPr="00F27EC3">
        <w:rPr>
          <w:rFonts w:ascii="IRNazanin" w:hAnsi="IRNazanin" w:cs="B Nazanin" w:hint="cs"/>
          <w:color w:val="0D0D0D" w:themeColor="text1" w:themeTint="F2"/>
          <w:sz w:val="24"/>
          <w:szCs w:val="24"/>
          <w:rtl/>
        </w:rPr>
        <w:t>تدریس</w:t>
      </w:r>
      <w:r w:rsidRPr="00F27EC3">
        <w:rPr>
          <w:rFonts w:ascii="IRNazanin" w:hAnsi="IRNazanin" w:cs="B Nazanin"/>
          <w:color w:val="0D0D0D" w:themeColor="text1" w:themeTint="F2"/>
          <w:sz w:val="24"/>
          <w:szCs w:val="24"/>
          <w:rtl/>
        </w:rPr>
        <w:t xml:space="preserve"> </w:t>
      </w:r>
      <w:r w:rsidRPr="00F27EC3">
        <w:rPr>
          <w:rFonts w:ascii="IRNazanin" w:hAnsi="IRNazanin" w:cs="B Nazanin" w:hint="cs"/>
          <w:color w:val="0D0D0D" w:themeColor="text1" w:themeTint="F2"/>
          <w:sz w:val="24"/>
          <w:szCs w:val="24"/>
          <w:rtl/>
        </w:rPr>
        <w:t>بر</w:t>
      </w:r>
      <w:r w:rsidRPr="00F27EC3">
        <w:rPr>
          <w:rFonts w:ascii="IRNazanin" w:hAnsi="IRNazanin" w:cs="B Nazanin"/>
          <w:color w:val="0D0D0D" w:themeColor="text1" w:themeTint="F2"/>
          <w:sz w:val="24"/>
          <w:szCs w:val="24"/>
          <w:rtl/>
        </w:rPr>
        <w:t xml:space="preserve"> </w:t>
      </w:r>
      <w:r w:rsidRPr="00F27EC3">
        <w:rPr>
          <w:rFonts w:ascii="IRNazanin" w:hAnsi="IRNazanin" w:cs="B Nazanin" w:hint="cs"/>
          <w:color w:val="0D0D0D" w:themeColor="text1" w:themeTint="F2"/>
          <w:sz w:val="24"/>
          <w:szCs w:val="24"/>
          <w:rtl/>
        </w:rPr>
        <w:t>اساس</w:t>
      </w:r>
      <w:r w:rsidRPr="00F27EC3">
        <w:rPr>
          <w:rFonts w:ascii="IRNazanin" w:hAnsi="IRNazanin" w:cs="B Nazanin"/>
          <w:color w:val="0D0D0D" w:themeColor="text1" w:themeTint="F2"/>
          <w:sz w:val="24"/>
          <w:szCs w:val="24"/>
          <w:rtl/>
        </w:rPr>
        <w:t xml:space="preserve"> </w:t>
      </w:r>
      <w:r w:rsidRPr="00F27EC3">
        <w:rPr>
          <w:rFonts w:ascii="IRNazanin" w:hAnsi="IRNazanin" w:cs="B Nazanin" w:hint="cs"/>
          <w:color w:val="0D0D0D" w:themeColor="text1" w:themeTint="F2"/>
          <w:sz w:val="24"/>
          <w:szCs w:val="24"/>
          <w:rtl/>
        </w:rPr>
        <w:t>خودپنداره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15"/>
        <w:gridCol w:w="473"/>
        <w:gridCol w:w="980"/>
        <w:gridCol w:w="518"/>
        <w:gridCol w:w="1061"/>
        <w:gridCol w:w="415"/>
        <w:gridCol w:w="415"/>
        <w:gridCol w:w="1076"/>
      </w:tblGrid>
      <w:tr w:rsidR="004F1CC0" w:rsidRPr="00550603" w14:paraId="27AB3EFC" w14:textId="77777777" w:rsidTr="00475613">
        <w:trPr>
          <w:tblHeader/>
          <w:tblCellSpacing w:w="15" w:type="dxa"/>
          <w:jc w:val="center"/>
        </w:trPr>
        <w:tc>
          <w:tcPr>
            <w:tcW w:w="1070" w:type="dxa"/>
            <w:tcBorders>
              <w:top w:val="single" w:sz="4" w:space="0" w:color="auto"/>
              <w:bottom w:val="single" w:sz="4" w:space="0" w:color="auto"/>
            </w:tcBorders>
            <w:vAlign w:val="center"/>
            <w:hideMark/>
          </w:tcPr>
          <w:p w14:paraId="6CEF183C"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متغیر وابسته</w:t>
            </w:r>
          </w:p>
        </w:tc>
        <w:tc>
          <w:tcPr>
            <w:tcW w:w="443" w:type="dxa"/>
            <w:tcBorders>
              <w:top w:val="single" w:sz="4" w:space="0" w:color="auto"/>
              <w:bottom w:val="single" w:sz="4" w:space="0" w:color="auto"/>
            </w:tcBorders>
            <w:vAlign w:val="center"/>
            <w:hideMark/>
          </w:tcPr>
          <w:p w14:paraId="2B8196C1"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Pr>
              <w:t>R²</w:t>
            </w:r>
          </w:p>
        </w:tc>
        <w:tc>
          <w:tcPr>
            <w:tcW w:w="0" w:type="auto"/>
            <w:tcBorders>
              <w:top w:val="single" w:sz="4" w:space="0" w:color="auto"/>
              <w:bottom w:val="single" w:sz="4" w:space="0" w:color="auto"/>
            </w:tcBorders>
            <w:vAlign w:val="center"/>
            <w:hideMark/>
          </w:tcPr>
          <w:p w14:paraId="258145C1"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Pr>
              <w:t xml:space="preserve">R² </w:t>
            </w:r>
            <w:r w:rsidRPr="00550603">
              <w:rPr>
                <w:rFonts w:ascii="IRNazanin" w:hAnsi="IRNazanin" w:cs="B Nazanin"/>
                <w:color w:val="0D0D0D" w:themeColor="text1" w:themeTint="F2"/>
                <w:rtl/>
              </w:rPr>
              <w:t>تعدیل‌شده</w:t>
            </w:r>
          </w:p>
        </w:tc>
        <w:tc>
          <w:tcPr>
            <w:tcW w:w="0" w:type="auto"/>
            <w:tcBorders>
              <w:top w:val="single" w:sz="4" w:space="0" w:color="auto"/>
              <w:bottom w:val="single" w:sz="4" w:space="0" w:color="auto"/>
            </w:tcBorders>
            <w:vAlign w:val="center"/>
            <w:hideMark/>
          </w:tcPr>
          <w:p w14:paraId="6B5DB635"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Pr>
              <w:t>F</w:t>
            </w:r>
          </w:p>
        </w:tc>
        <w:tc>
          <w:tcPr>
            <w:tcW w:w="0" w:type="auto"/>
            <w:tcBorders>
              <w:top w:val="single" w:sz="4" w:space="0" w:color="auto"/>
              <w:bottom w:val="single" w:sz="4" w:space="0" w:color="auto"/>
            </w:tcBorders>
            <w:vAlign w:val="center"/>
            <w:hideMark/>
          </w:tcPr>
          <w:p w14:paraId="0523F8D5"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سطح معناداری</w:t>
            </w:r>
          </w:p>
        </w:tc>
        <w:tc>
          <w:tcPr>
            <w:tcW w:w="0" w:type="auto"/>
            <w:tcBorders>
              <w:top w:val="single" w:sz="4" w:space="0" w:color="auto"/>
              <w:bottom w:val="single" w:sz="4" w:space="0" w:color="auto"/>
            </w:tcBorders>
            <w:vAlign w:val="center"/>
            <w:hideMark/>
          </w:tcPr>
          <w:p w14:paraId="500DB44E"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Cambria" w:hAnsi="Cambria" w:cs="B Nazanin"/>
                <w:color w:val="0D0D0D" w:themeColor="text1" w:themeTint="F2"/>
              </w:rPr>
              <w:t>β</w:t>
            </w:r>
          </w:p>
        </w:tc>
        <w:tc>
          <w:tcPr>
            <w:tcW w:w="0" w:type="auto"/>
            <w:tcBorders>
              <w:top w:val="single" w:sz="4" w:space="0" w:color="auto"/>
              <w:bottom w:val="single" w:sz="4" w:space="0" w:color="auto"/>
            </w:tcBorders>
            <w:vAlign w:val="center"/>
            <w:hideMark/>
          </w:tcPr>
          <w:p w14:paraId="38CB05A1"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Pr>
              <w:t>t</w:t>
            </w:r>
          </w:p>
        </w:tc>
        <w:tc>
          <w:tcPr>
            <w:tcW w:w="0" w:type="auto"/>
            <w:tcBorders>
              <w:top w:val="single" w:sz="4" w:space="0" w:color="auto"/>
              <w:bottom w:val="single" w:sz="4" w:space="0" w:color="auto"/>
            </w:tcBorders>
            <w:vAlign w:val="center"/>
            <w:hideMark/>
          </w:tcPr>
          <w:p w14:paraId="5FA3BD8A"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سطح معناداری</w:t>
            </w:r>
          </w:p>
        </w:tc>
      </w:tr>
      <w:tr w:rsidR="004F1CC0" w:rsidRPr="00550603" w14:paraId="29CA7329" w14:textId="77777777" w:rsidTr="00CD02E2">
        <w:trPr>
          <w:tblCellSpacing w:w="15" w:type="dxa"/>
          <w:jc w:val="center"/>
        </w:trPr>
        <w:tc>
          <w:tcPr>
            <w:tcW w:w="1070" w:type="dxa"/>
            <w:vAlign w:val="center"/>
            <w:hideMark/>
          </w:tcPr>
          <w:p w14:paraId="6F9C19F1" w14:textId="1A4ACE13"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مشارکت</w:t>
            </w:r>
            <w:r w:rsidR="00DA4764" w:rsidRPr="00550603">
              <w:rPr>
                <w:rFonts w:ascii="IRNazanin" w:hAnsi="IRNazanin" w:cs="B Nazanin" w:hint="cs"/>
                <w:color w:val="0D0D0D" w:themeColor="text1" w:themeTint="F2"/>
                <w:rtl/>
              </w:rPr>
              <w:t xml:space="preserve"> کننده</w:t>
            </w:r>
          </w:p>
        </w:tc>
        <w:tc>
          <w:tcPr>
            <w:tcW w:w="443" w:type="dxa"/>
            <w:vAlign w:val="center"/>
            <w:hideMark/>
          </w:tcPr>
          <w:p w14:paraId="529C2EEE" w14:textId="0FA4431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۱۳/۰</w:t>
            </w:r>
          </w:p>
        </w:tc>
        <w:tc>
          <w:tcPr>
            <w:tcW w:w="0" w:type="auto"/>
            <w:vAlign w:val="center"/>
            <w:hideMark/>
          </w:tcPr>
          <w:p w14:paraId="4CC14E61" w14:textId="46959F5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۱۲/۰</w:t>
            </w:r>
          </w:p>
        </w:tc>
        <w:tc>
          <w:tcPr>
            <w:tcW w:w="0" w:type="auto"/>
            <w:vAlign w:val="center"/>
            <w:hideMark/>
          </w:tcPr>
          <w:p w14:paraId="2EE8CAFD"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۸۷/۱۱</w:t>
            </w:r>
          </w:p>
        </w:tc>
        <w:tc>
          <w:tcPr>
            <w:tcW w:w="0" w:type="auto"/>
            <w:vAlign w:val="center"/>
            <w:hideMark/>
          </w:tcPr>
          <w:p w14:paraId="33C00708" w14:textId="12C4EB6A"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c>
          <w:tcPr>
            <w:tcW w:w="0" w:type="auto"/>
            <w:vAlign w:val="center"/>
            <w:hideMark/>
          </w:tcPr>
          <w:p w14:paraId="68DA7D71" w14:textId="1CB1A60F"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۳۶/۰</w:t>
            </w:r>
          </w:p>
        </w:tc>
        <w:tc>
          <w:tcPr>
            <w:tcW w:w="0" w:type="auto"/>
            <w:vAlign w:val="center"/>
            <w:hideMark/>
          </w:tcPr>
          <w:p w14:paraId="210B5974" w14:textId="7B26DB22"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۴</w:t>
            </w:r>
            <w:r w:rsidRPr="00550603">
              <w:rPr>
                <w:rFonts w:ascii="IRNazanin" w:hAnsi="IRNazanin" w:cs="B Nazanin" w:hint="cs"/>
                <w:color w:val="0D0D0D" w:themeColor="text1" w:themeTint="F2"/>
                <w:rtl/>
              </w:rPr>
              <w:t>5</w:t>
            </w:r>
            <w:r w:rsidRPr="00550603">
              <w:rPr>
                <w:rFonts w:ascii="IRNazanin" w:hAnsi="IRNazanin" w:cs="B Nazanin"/>
                <w:color w:val="0D0D0D" w:themeColor="text1" w:themeTint="F2"/>
                <w:rtl/>
              </w:rPr>
              <w:t>/۳</w:t>
            </w:r>
          </w:p>
        </w:tc>
        <w:tc>
          <w:tcPr>
            <w:tcW w:w="0" w:type="auto"/>
            <w:vAlign w:val="center"/>
            <w:hideMark/>
          </w:tcPr>
          <w:p w14:paraId="4B738537" w14:textId="5F7FE433"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r>
      <w:tr w:rsidR="004F1CC0" w:rsidRPr="00550603" w14:paraId="79326CD1" w14:textId="77777777" w:rsidTr="00CD02E2">
        <w:trPr>
          <w:tblCellSpacing w:w="15" w:type="dxa"/>
          <w:jc w:val="center"/>
        </w:trPr>
        <w:tc>
          <w:tcPr>
            <w:tcW w:w="1070" w:type="dxa"/>
            <w:vAlign w:val="center"/>
            <w:hideMark/>
          </w:tcPr>
          <w:p w14:paraId="56B0C01D"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هماهنگ‌کننده</w:t>
            </w:r>
          </w:p>
        </w:tc>
        <w:tc>
          <w:tcPr>
            <w:tcW w:w="443" w:type="dxa"/>
            <w:vAlign w:val="center"/>
            <w:hideMark/>
          </w:tcPr>
          <w:p w14:paraId="55C6F8AB" w14:textId="78AC938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۲۲/۰</w:t>
            </w:r>
          </w:p>
        </w:tc>
        <w:tc>
          <w:tcPr>
            <w:tcW w:w="0" w:type="auto"/>
            <w:vAlign w:val="center"/>
            <w:hideMark/>
          </w:tcPr>
          <w:p w14:paraId="4D3E93AF" w14:textId="750EB01C"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۲۱/۰</w:t>
            </w:r>
          </w:p>
        </w:tc>
        <w:tc>
          <w:tcPr>
            <w:tcW w:w="0" w:type="auto"/>
            <w:vAlign w:val="center"/>
            <w:hideMark/>
          </w:tcPr>
          <w:p w14:paraId="74B47910"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۵۴/۲۲</w:t>
            </w:r>
          </w:p>
        </w:tc>
        <w:tc>
          <w:tcPr>
            <w:tcW w:w="0" w:type="auto"/>
            <w:vAlign w:val="center"/>
            <w:hideMark/>
          </w:tcPr>
          <w:p w14:paraId="4A954882" w14:textId="45CE349B"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c>
          <w:tcPr>
            <w:tcW w:w="0" w:type="auto"/>
            <w:vAlign w:val="center"/>
            <w:hideMark/>
          </w:tcPr>
          <w:p w14:paraId="5C0B7A11" w14:textId="663C46EB"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۴۷/۰</w:t>
            </w:r>
          </w:p>
        </w:tc>
        <w:tc>
          <w:tcPr>
            <w:tcW w:w="0" w:type="auto"/>
            <w:vAlign w:val="center"/>
            <w:hideMark/>
          </w:tcPr>
          <w:p w14:paraId="3F56CC05" w14:textId="685A5B04"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۷</w:t>
            </w:r>
            <w:r w:rsidRPr="00550603">
              <w:rPr>
                <w:rFonts w:ascii="IRNazanin" w:hAnsi="IRNazanin" w:cs="B Nazanin" w:hint="cs"/>
                <w:color w:val="0D0D0D" w:themeColor="text1" w:themeTint="F2"/>
                <w:rtl/>
              </w:rPr>
              <w:t>5</w:t>
            </w:r>
            <w:r w:rsidRPr="00550603">
              <w:rPr>
                <w:rFonts w:ascii="IRNazanin" w:hAnsi="IRNazanin" w:cs="B Nazanin"/>
                <w:color w:val="0D0D0D" w:themeColor="text1" w:themeTint="F2"/>
                <w:rtl/>
              </w:rPr>
              <w:t>/۴</w:t>
            </w:r>
          </w:p>
        </w:tc>
        <w:tc>
          <w:tcPr>
            <w:tcW w:w="0" w:type="auto"/>
            <w:vAlign w:val="center"/>
            <w:hideMark/>
          </w:tcPr>
          <w:p w14:paraId="7FDDC097" w14:textId="48627283"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r>
      <w:tr w:rsidR="004F1CC0" w:rsidRPr="00550603" w14:paraId="5C19B490" w14:textId="77777777" w:rsidTr="00CD02E2">
        <w:trPr>
          <w:tblCellSpacing w:w="15" w:type="dxa"/>
          <w:jc w:val="center"/>
        </w:trPr>
        <w:tc>
          <w:tcPr>
            <w:tcW w:w="1070" w:type="dxa"/>
            <w:vAlign w:val="center"/>
            <w:hideMark/>
          </w:tcPr>
          <w:p w14:paraId="1E8599D2" w14:textId="21BB028B" w:rsidR="004F1CC0" w:rsidRPr="00550603" w:rsidRDefault="00DA4764"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هدایت کننده</w:t>
            </w:r>
          </w:p>
        </w:tc>
        <w:tc>
          <w:tcPr>
            <w:tcW w:w="443" w:type="dxa"/>
            <w:vAlign w:val="center"/>
            <w:hideMark/>
          </w:tcPr>
          <w:p w14:paraId="066AC590" w14:textId="7517501D"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w:t>
            </w:r>
            <w:r w:rsidR="00CD02E2" w:rsidRPr="00550603">
              <w:rPr>
                <w:rFonts w:ascii="IRNazanin" w:hAnsi="IRNazanin" w:cs="B Nazanin" w:hint="cs"/>
                <w:color w:val="0D0D0D" w:themeColor="text1" w:themeTint="F2"/>
                <w:rtl/>
              </w:rPr>
              <w:t>9</w:t>
            </w:r>
            <w:r w:rsidRPr="00550603">
              <w:rPr>
                <w:rFonts w:ascii="IRNazanin" w:hAnsi="IRNazanin" w:cs="B Nazanin"/>
                <w:color w:val="0D0D0D" w:themeColor="text1" w:themeTint="F2"/>
                <w:rtl/>
              </w:rPr>
              <w:t>/۰</w:t>
            </w:r>
          </w:p>
        </w:tc>
        <w:tc>
          <w:tcPr>
            <w:tcW w:w="0" w:type="auto"/>
            <w:vAlign w:val="center"/>
            <w:hideMark/>
          </w:tcPr>
          <w:p w14:paraId="4929E899" w14:textId="4F871B68"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۱۷/۰</w:t>
            </w:r>
          </w:p>
        </w:tc>
        <w:tc>
          <w:tcPr>
            <w:tcW w:w="0" w:type="auto"/>
            <w:vAlign w:val="center"/>
            <w:hideMark/>
          </w:tcPr>
          <w:p w14:paraId="67CD13C4"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۷۷/۱۷</w:t>
            </w:r>
          </w:p>
        </w:tc>
        <w:tc>
          <w:tcPr>
            <w:tcW w:w="0" w:type="auto"/>
            <w:vAlign w:val="center"/>
            <w:hideMark/>
          </w:tcPr>
          <w:p w14:paraId="417C2C68" w14:textId="47ACA8A2"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c>
          <w:tcPr>
            <w:tcW w:w="0" w:type="auto"/>
            <w:vAlign w:val="center"/>
            <w:hideMark/>
          </w:tcPr>
          <w:p w14:paraId="53C06254" w14:textId="31798B6D"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۴۳/۰</w:t>
            </w:r>
          </w:p>
        </w:tc>
        <w:tc>
          <w:tcPr>
            <w:tcW w:w="0" w:type="auto"/>
            <w:vAlign w:val="center"/>
            <w:hideMark/>
          </w:tcPr>
          <w:p w14:paraId="16891479" w14:textId="04DFE31B"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w:t>
            </w:r>
            <w:r w:rsidRPr="00550603">
              <w:rPr>
                <w:rFonts w:ascii="IRNazanin" w:hAnsi="IRNazanin" w:cs="B Nazanin" w:hint="cs"/>
                <w:color w:val="0D0D0D" w:themeColor="text1" w:themeTint="F2"/>
                <w:rtl/>
              </w:rPr>
              <w:t>2</w:t>
            </w:r>
            <w:r w:rsidRPr="00550603">
              <w:rPr>
                <w:rFonts w:ascii="IRNazanin" w:hAnsi="IRNazanin" w:cs="B Nazanin"/>
                <w:color w:val="0D0D0D" w:themeColor="text1" w:themeTint="F2"/>
                <w:rtl/>
              </w:rPr>
              <w:t>/۴</w:t>
            </w:r>
          </w:p>
        </w:tc>
        <w:tc>
          <w:tcPr>
            <w:tcW w:w="0" w:type="auto"/>
            <w:vAlign w:val="center"/>
            <w:hideMark/>
          </w:tcPr>
          <w:p w14:paraId="23E32546" w14:textId="03CFDA58"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r>
      <w:tr w:rsidR="004F1CC0" w:rsidRPr="00550603" w14:paraId="4A860555" w14:textId="77777777" w:rsidTr="00CD02E2">
        <w:trPr>
          <w:tblCellSpacing w:w="15" w:type="dxa"/>
          <w:jc w:val="center"/>
        </w:trPr>
        <w:tc>
          <w:tcPr>
            <w:tcW w:w="1070" w:type="dxa"/>
            <w:vAlign w:val="center"/>
            <w:hideMark/>
          </w:tcPr>
          <w:p w14:paraId="6130D2C0" w14:textId="0273ECCD" w:rsidR="004F1CC0" w:rsidRPr="00550603" w:rsidRDefault="00DA4764"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شفاف</w:t>
            </w:r>
            <w:r w:rsidR="004F1CC0" w:rsidRPr="00550603">
              <w:rPr>
                <w:rFonts w:ascii="IRNazanin" w:hAnsi="IRNazanin" w:cs="B Nazanin"/>
                <w:color w:val="0D0D0D" w:themeColor="text1" w:themeTint="F2"/>
                <w:rtl/>
              </w:rPr>
              <w:t>‌ساز</w:t>
            </w:r>
          </w:p>
        </w:tc>
        <w:tc>
          <w:tcPr>
            <w:tcW w:w="443" w:type="dxa"/>
            <w:vAlign w:val="center"/>
            <w:hideMark/>
          </w:tcPr>
          <w:p w14:paraId="2911F2CF" w14:textId="47AC5A6D"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w:t>
            </w:r>
            <w:r w:rsidR="00CD02E2" w:rsidRPr="00550603">
              <w:rPr>
                <w:rFonts w:ascii="IRNazanin" w:hAnsi="IRNazanin" w:cs="B Nazanin" w:hint="cs"/>
                <w:color w:val="0D0D0D" w:themeColor="text1" w:themeTint="F2"/>
                <w:rtl/>
              </w:rPr>
              <w:t>4</w:t>
            </w:r>
            <w:r w:rsidRPr="00550603">
              <w:rPr>
                <w:rFonts w:ascii="IRNazanin" w:hAnsi="IRNazanin" w:cs="B Nazanin"/>
                <w:color w:val="0D0D0D" w:themeColor="text1" w:themeTint="F2"/>
                <w:rtl/>
              </w:rPr>
              <w:t>/۰</w:t>
            </w:r>
          </w:p>
        </w:tc>
        <w:tc>
          <w:tcPr>
            <w:tcW w:w="0" w:type="auto"/>
            <w:vAlign w:val="center"/>
            <w:hideMark/>
          </w:tcPr>
          <w:p w14:paraId="309CA79F" w14:textId="0D333ABA"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۱۲/۰</w:t>
            </w:r>
          </w:p>
        </w:tc>
        <w:tc>
          <w:tcPr>
            <w:tcW w:w="0" w:type="auto"/>
            <w:vAlign w:val="center"/>
            <w:hideMark/>
          </w:tcPr>
          <w:p w14:paraId="04D74FFD"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۳۲/۱۲</w:t>
            </w:r>
          </w:p>
        </w:tc>
        <w:tc>
          <w:tcPr>
            <w:tcW w:w="0" w:type="auto"/>
            <w:vAlign w:val="center"/>
            <w:hideMark/>
          </w:tcPr>
          <w:p w14:paraId="53244C7D" w14:textId="42E4E14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c>
          <w:tcPr>
            <w:tcW w:w="0" w:type="auto"/>
            <w:vAlign w:val="center"/>
            <w:hideMark/>
          </w:tcPr>
          <w:p w14:paraId="32973E5D" w14:textId="0F43B874"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۳</w:t>
            </w:r>
            <w:r w:rsidRPr="00550603">
              <w:rPr>
                <w:rFonts w:ascii="IRNazanin" w:hAnsi="IRNazanin" w:cs="B Nazanin" w:hint="cs"/>
                <w:color w:val="0D0D0D" w:themeColor="text1" w:themeTint="F2"/>
                <w:rtl/>
              </w:rPr>
              <w:t>7</w:t>
            </w:r>
            <w:r w:rsidRPr="00550603">
              <w:rPr>
                <w:rFonts w:ascii="IRNazanin" w:hAnsi="IRNazanin" w:cs="B Nazanin"/>
                <w:color w:val="0D0D0D" w:themeColor="text1" w:themeTint="F2"/>
                <w:rtl/>
              </w:rPr>
              <w:t>/۰</w:t>
            </w:r>
          </w:p>
        </w:tc>
        <w:tc>
          <w:tcPr>
            <w:tcW w:w="0" w:type="auto"/>
            <w:vAlign w:val="center"/>
            <w:hideMark/>
          </w:tcPr>
          <w:p w14:paraId="6F403F4A" w14:textId="1B91FA7B"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۵۱/۳</w:t>
            </w:r>
          </w:p>
        </w:tc>
        <w:tc>
          <w:tcPr>
            <w:tcW w:w="0" w:type="auto"/>
            <w:vAlign w:val="center"/>
            <w:hideMark/>
          </w:tcPr>
          <w:p w14:paraId="0EC8DAFE" w14:textId="57F811C6"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r>
      <w:tr w:rsidR="004F1CC0" w:rsidRPr="00550603" w14:paraId="5D47764F" w14:textId="77777777" w:rsidTr="00CD02E2">
        <w:trPr>
          <w:tblCellSpacing w:w="15" w:type="dxa"/>
          <w:jc w:val="center"/>
        </w:trPr>
        <w:tc>
          <w:tcPr>
            <w:tcW w:w="1070" w:type="dxa"/>
            <w:vAlign w:val="center"/>
            <w:hideMark/>
          </w:tcPr>
          <w:p w14:paraId="12877D86" w14:textId="2EC47160" w:rsidR="004F1CC0" w:rsidRPr="00550603" w:rsidRDefault="00DA4764"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مطالبه‌گر</w:t>
            </w:r>
          </w:p>
        </w:tc>
        <w:tc>
          <w:tcPr>
            <w:tcW w:w="443" w:type="dxa"/>
            <w:vAlign w:val="center"/>
            <w:hideMark/>
          </w:tcPr>
          <w:p w14:paraId="72E749E1" w14:textId="64EF92C0"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۰۸/۰</w:t>
            </w:r>
          </w:p>
        </w:tc>
        <w:tc>
          <w:tcPr>
            <w:tcW w:w="0" w:type="auto"/>
            <w:vAlign w:val="center"/>
            <w:hideMark/>
          </w:tcPr>
          <w:p w14:paraId="2E0A3287" w14:textId="0160B22A"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۰۷/۰</w:t>
            </w:r>
          </w:p>
        </w:tc>
        <w:tc>
          <w:tcPr>
            <w:tcW w:w="0" w:type="auto"/>
            <w:vAlign w:val="center"/>
            <w:hideMark/>
          </w:tcPr>
          <w:p w14:paraId="58412D33"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۱۶/۷</w:t>
            </w:r>
          </w:p>
        </w:tc>
        <w:tc>
          <w:tcPr>
            <w:tcW w:w="0" w:type="auto"/>
            <w:vAlign w:val="center"/>
            <w:hideMark/>
          </w:tcPr>
          <w:p w14:paraId="576FD44B" w14:textId="66A0D3A9"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w:t>
            </w:r>
            <w:r w:rsidRPr="00550603">
              <w:rPr>
                <w:rFonts w:ascii="IRNazanin" w:hAnsi="IRNazanin" w:cs="B Nazanin" w:hint="cs"/>
                <w:color w:val="0D0D0D" w:themeColor="text1" w:themeTint="F2"/>
                <w:rtl/>
              </w:rPr>
              <w:t>1</w:t>
            </w:r>
            <w:r w:rsidRPr="00550603">
              <w:rPr>
                <w:rFonts w:ascii="IRNazanin" w:hAnsi="IRNazanin" w:cs="B Nazanin"/>
                <w:color w:val="0D0D0D" w:themeColor="text1" w:themeTint="F2"/>
                <w:rtl/>
              </w:rPr>
              <w:t>/۰</w:t>
            </w:r>
          </w:p>
        </w:tc>
        <w:tc>
          <w:tcPr>
            <w:tcW w:w="0" w:type="auto"/>
            <w:vAlign w:val="center"/>
            <w:hideMark/>
          </w:tcPr>
          <w:p w14:paraId="7830281F" w14:textId="30DD04EE"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w:t>
            </w:r>
            <w:r w:rsidRPr="00550603">
              <w:rPr>
                <w:rFonts w:ascii="IRNazanin" w:hAnsi="IRNazanin" w:cs="B Nazanin" w:hint="cs"/>
                <w:color w:val="0D0D0D" w:themeColor="text1" w:themeTint="F2"/>
                <w:rtl/>
              </w:rPr>
              <w:t>9</w:t>
            </w:r>
            <w:r w:rsidRPr="00550603">
              <w:rPr>
                <w:rFonts w:ascii="IRNazanin" w:hAnsi="IRNazanin" w:cs="B Nazanin"/>
                <w:color w:val="0D0D0D" w:themeColor="text1" w:themeTint="F2"/>
                <w:rtl/>
              </w:rPr>
              <w:t>/۰</w:t>
            </w:r>
          </w:p>
        </w:tc>
        <w:tc>
          <w:tcPr>
            <w:tcW w:w="0" w:type="auto"/>
            <w:vAlign w:val="center"/>
            <w:hideMark/>
          </w:tcPr>
          <w:p w14:paraId="6A801629" w14:textId="5CE36B23"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۶</w:t>
            </w:r>
            <w:r w:rsidRPr="00550603">
              <w:rPr>
                <w:rFonts w:ascii="IRNazanin" w:hAnsi="IRNazanin" w:cs="B Nazanin" w:hint="cs"/>
                <w:color w:val="0D0D0D" w:themeColor="text1" w:themeTint="F2"/>
                <w:rtl/>
              </w:rPr>
              <w:t>8</w:t>
            </w:r>
            <w:r w:rsidRPr="00550603">
              <w:rPr>
                <w:rFonts w:ascii="IRNazanin" w:hAnsi="IRNazanin" w:cs="B Nazanin"/>
                <w:color w:val="0D0D0D" w:themeColor="text1" w:themeTint="F2"/>
                <w:rtl/>
              </w:rPr>
              <w:t>/۲</w:t>
            </w:r>
          </w:p>
        </w:tc>
        <w:tc>
          <w:tcPr>
            <w:tcW w:w="0" w:type="auto"/>
            <w:vAlign w:val="center"/>
            <w:hideMark/>
          </w:tcPr>
          <w:p w14:paraId="4EDF081F" w14:textId="42215CE4"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w:t>
            </w:r>
            <w:r w:rsidRPr="00550603">
              <w:rPr>
                <w:rFonts w:ascii="IRNazanin" w:hAnsi="IRNazanin" w:cs="B Nazanin" w:hint="cs"/>
                <w:color w:val="0D0D0D" w:themeColor="text1" w:themeTint="F2"/>
                <w:rtl/>
              </w:rPr>
              <w:t>1</w:t>
            </w:r>
            <w:r w:rsidRPr="00550603">
              <w:rPr>
                <w:rFonts w:ascii="IRNazanin" w:hAnsi="IRNazanin" w:cs="B Nazanin"/>
                <w:color w:val="0D0D0D" w:themeColor="text1" w:themeTint="F2"/>
                <w:rtl/>
              </w:rPr>
              <w:t>/۰</w:t>
            </w:r>
          </w:p>
        </w:tc>
      </w:tr>
      <w:tr w:rsidR="004F1CC0" w:rsidRPr="00550603" w14:paraId="1A1C40E2" w14:textId="77777777" w:rsidTr="00CD02E2">
        <w:trPr>
          <w:tblCellSpacing w:w="15" w:type="dxa"/>
          <w:jc w:val="center"/>
        </w:trPr>
        <w:tc>
          <w:tcPr>
            <w:tcW w:w="1070" w:type="dxa"/>
            <w:vAlign w:val="center"/>
            <w:hideMark/>
          </w:tcPr>
          <w:p w14:paraId="1992A7DE"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سلطه‌گر</w:t>
            </w:r>
          </w:p>
        </w:tc>
        <w:tc>
          <w:tcPr>
            <w:tcW w:w="443" w:type="dxa"/>
            <w:vAlign w:val="center"/>
            <w:hideMark/>
          </w:tcPr>
          <w:p w14:paraId="2A3EAA18" w14:textId="65B82851"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۰۱/۰</w:t>
            </w:r>
          </w:p>
        </w:tc>
        <w:tc>
          <w:tcPr>
            <w:tcW w:w="0" w:type="auto"/>
            <w:vAlign w:val="center"/>
            <w:hideMark/>
          </w:tcPr>
          <w:p w14:paraId="41102845" w14:textId="3E031B1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w:t>
            </w:r>
            <w:r w:rsidRPr="00550603">
              <w:rPr>
                <w:rFonts w:ascii="IRNazanin" w:hAnsi="IRNazanin" w:cs="B Nazanin"/>
                <w:color w:val="0D0D0D" w:themeColor="text1" w:themeTint="F2"/>
              </w:rPr>
              <w:t>/</w:t>
            </w:r>
            <w:r w:rsidRPr="00550603">
              <w:rPr>
                <w:rFonts w:ascii="IRNazanin" w:hAnsi="IRNazanin" w:cs="B Nazanin"/>
                <w:color w:val="0D0D0D" w:themeColor="text1" w:themeTint="F2"/>
                <w:rtl/>
              </w:rPr>
              <w:t>۰</w:t>
            </w:r>
            <w:r w:rsidR="00CD02E2" w:rsidRPr="00550603">
              <w:rPr>
                <w:rFonts w:ascii="IRNazanin" w:hAnsi="IRNazanin" w:cs="B Nazanin"/>
                <w:color w:val="0D0D0D" w:themeColor="text1" w:themeTint="F2"/>
              </w:rPr>
              <w:t>–</w:t>
            </w:r>
          </w:p>
        </w:tc>
        <w:tc>
          <w:tcPr>
            <w:tcW w:w="0" w:type="auto"/>
            <w:vAlign w:val="center"/>
            <w:hideMark/>
          </w:tcPr>
          <w:p w14:paraId="23E5B8D5"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۷۵/۰</w:t>
            </w:r>
          </w:p>
        </w:tc>
        <w:tc>
          <w:tcPr>
            <w:tcW w:w="0" w:type="auto"/>
            <w:vAlign w:val="center"/>
            <w:hideMark/>
          </w:tcPr>
          <w:p w14:paraId="3EF08E15" w14:textId="09298DF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۳</w:t>
            </w:r>
            <w:r w:rsidRPr="00550603">
              <w:rPr>
                <w:rFonts w:ascii="IRNazanin" w:hAnsi="IRNazanin" w:cs="B Nazanin" w:hint="cs"/>
                <w:color w:val="0D0D0D" w:themeColor="text1" w:themeTint="F2"/>
                <w:rtl/>
              </w:rPr>
              <w:t>8</w:t>
            </w:r>
            <w:r w:rsidRPr="00550603">
              <w:rPr>
                <w:rFonts w:ascii="IRNazanin" w:hAnsi="IRNazanin" w:cs="B Nazanin"/>
                <w:color w:val="0D0D0D" w:themeColor="text1" w:themeTint="F2"/>
                <w:rtl/>
              </w:rPr>
              <w:t>/۰</w:t>
            </w:r>
          </w:p>
        </w:tc>
        <w:tc>
          <w:tcPr>
            <w:tcW w:w="0" w:type="auto"/>
            <w:vAlign w:val="center"/>
            <w:hideMark/>
          </w:tcPr>
          <w:p w14:paraId="2D879924" w14:textId="7324614C"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10</w:t>
            </w:r>
            <w:r w:rsidRPr="00550603">
              <w:rPr>
                <w:rFonts w:ascii="IRNazanin" w:hAnsi="IRNazanin" w:cs="B Nazanin"/>
                <w:color w:val="0D0D0D" w:themeColor="text1" w:themeTint="F2"/>
                <w:rtl/>
              </w:rPr>
              <w:t>/۰</w:t>
            </w:r>
          </w:p>
        </w:tc>
        <w:tc>
          <w:tcPr>
            <w:tcW w:w="0" w:type="auto"/>
            <w:vAlign w:val="center"/>
            <w:hideMark/>
          </w:tcPr>
          <w:p w14:paraId="460AC7EE" w14:textId="2E2C054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۸۹/۰</w:t>
            </w:r>
          </w:p>
        </w:tc>
        <w:tc>
          <w:tcPr>
            <w:tcW w:w="0" w:type="auto"/>
            <w:vAlign w:val="center"/>
            <w:hideMark/>
          </w:tcPr>
          <w:p w14:paraId="26A4C4BD" w14:textId="27B0B921"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۳</w:t>
            </w:r>
            <w:r w:rsidRPr="00550603">
              <w:rPr>
                <w:rFonts w:ascii="IRNazanin" w:hAnsi="IRNazanin" w:cs="B Nazanin" w:hint="cs"/>
                <w:color w:val="0D0D0D" w:themeColor="text1" w:themeTint="F2"/>
                <w:rtl/>
              </w:rPr>
              <w:t>8</w:t>
            </w:r>
            <w:r w:rsidRPr="00550603">
              <w:rPr>
                <w:rFonts w:ascii="IRNazanin" w:hAnsi="IRNazanin" w:cs="B Nazanin"/>
                <w:color w:val="0D0D0D" w:themeColor="text1" w:themeTint="F2"/>
                <w:rtl/>
              </w:rPr>
              <w:t>/۰</w:t>
            </w:r>
          </w:p>
        </w:tc>
      </w:tr>
      <w:tr w:rsidR="004F1CC0" w:rsidRPr="00550603" w14:paraId="683D5D97" w14:textId="77777777" w:rsidTr="00CD02E2">
        <w:trPr>
          <w:tblCellSpacing w:w="15" w:type="dxa"/>
          <w:jc w:val="center"/>
        </w:trPr>
        <w:tc>
          <w:tcPr>
            <w:tcW w:w="1070" w:type="dxa"/>
            <w:vAlign w:val="center"/>
            <w:hideMark/>
          </w:tcPr>
          <w:p w14:paraId="48F1D6BF"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رهاکننده</w:t>
            </w:r>
          </w:p>
        </w:tc>
        <w:tc>
          <w:tcPr>
            <w:tcW w:w="443" w:type="dxa"/>
            <w:vAlign w:val="center"/>
            <w:hideMark/>
          </w:tcPr>
          <w:p w14:paraId="00C84385" w14:textId="6F1A799B"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۰۰/۰</w:t>
            </w:r>
          </w:p>
        </w:tc>
        <w:tc>
          <w:tcPr>
            <w:tcW w:w="0" w:type="auto"/>
            <w:vAlign w:val="center"/>
            <w:hideMark/>
          </w:tcPr>
          <w:p w14:paraId="1DD2E889" w14:textId="518A00F6"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۰۱</w:t>
            </w:r>
            <w:r w:rsidRPr="00550603">
              <w:rPr>
                <w:rFonts w:ascii="IRNazanin" w:hAnsi="IRNazanin" w:cs="B Nazanin"/>
                <w:color w:val="0D0D0D" w:themeColor="text1" w:themeTint="F2"/>
              </w:rPr>
              <w:t>/</w:t>
            </w:r>
            <w:r w:rsidRPr="00550603">
              <w:rPr>
                <w:rFonts w:ascii="IRNazanin" w:hAnsi="IRNazanin" w:cs="B Nazanin"/>
                <w:color w:val="0D0D0D" w:themeColor="text1" w:themeTint="F2"/>
                <w:rtl/>
              </w:rPr>
              <w:t>۰</w:t>
            </w:r>
            <w:r w:rsidR="00CD02E2" w:rsidRPr="00550603">
              <w:rPr>
                <w:rFonts w:ascii="IRNazanin" w:hAnsi="IRNazanin" w:cs="B Nazanin"/>
                <w:color w:val="0D0D0D" w:themeColor="text1" w:themeTint="F2"/>
              </w:rPr>
              <w:t>–</w:t>
            </w:r>
          </w:p>
        </w:tc>
        <w:tc>
          <w:tcPr>
            <w:tcW w:w="0" w:type="auto"/>
            <w:vAlign w:val="center"/>
            <w:hideMark/>
          </w:tcPr>
          <w:p w14:paraId="3F2F917C"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۰۵/۰</w:t>
            </w:r>
          </w:p>
        </w:tc>
        <w:tc>
          <w:tcPr>
            <w:tcW w:w="0" w:type="auto"/>
            <w:vAlign w:val="center"/>
            <w:hideMark/>
          </w:tcPr>
          <w:p w14:paraId="1EED0C7E" w14:textId="27080198"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۸۲/۰</w:t>
            </w:r>
          </w:p>
        </w:tc>
        <w:tc>
          <w:tcPr>
            <w:tcW w:w="0" w:type="auto"/>
            <w:vAlign w:val="center"/>
            <w:hideMark/>
          </w:tcPr>
          <w:p w14:paraId="0704EFAE" w14:textId="55B5A66E"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۰۲/۰</w:t>
            </w:r>
          </w:p>
        </w:tc>
        <w:tc>
          <w:tcPr>
            <w:tcW w:w="0" w:type="auto"/>
            <w:vAlign w:val="center"/>
            <w:hideMark/>
          </w:tcPr>
          <w:p w14:paraId="636B98A3" w14:textId="54391D75"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۲۲/۰</w:t>
            </w:r>
          </w:p>
        </w:tc>
        <w:tc>
          <w:tcPr>
            <w:tcW w:w="0" w:type="auto"/>
            <w:vAlign w:val="center"/>
            <w:hideMark/>
          </w:tcPr>
          <w:p w14:paraId="31CB886C" w14:textId="3CE8048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۸</w:t>
            </w:r>
            <w:r w:rsidRPr="00550603">
              <w:rPr>
                <w:rFonts w:ascii="IRNazanin" w:hAnsi="IRNazanin" w:cs="B Nazanin" w:hint="cs"/>
                <w:color w:val="0D0D0D" w:themeColor="text1" w:themeTint="F2"/>
                <w:rtl/>
              </w:rPr>
              <w:t>3</w:t>
            </w:r>
            <w:r w:rsidRPr="00550603">
              <w:rPr>
                <w:rFonts w:ascii="IRNazanin" w:hAnsi="IRNazanin" w:cs="B Nazanin"/>
                <w:color w:val="0D0D0D" w:themeColor="text1" w:themeTint="F2"/>
                <w:rtl/>
              </w:rPr>
              <w:t>/۰</w:t>
            </w:r>
          </w:p>
        </w:tc>
      </w:tr>
      <w:tr w:rsidR="004F1CC0" w:rsidRPr="00550603" w14:paraId="0917275A" w14:textId="77777777" w:rsidTr="00475613">
        <w:trPr>
          <w:tblCellSpacing w:w="15" w:type="dxa"/>
          <w:jc w:val="center"/>
        </w:trPr>
        <w:tc>
          <w:tcPr>
            <w:tcW w:w="1070" w:type="dxa"/>
            <w:tcBorders>
              <w:bottom w:val="single" w:sz="4" w:space="0" w:color="auto"/>
            </w:tcBorders>
            <w:vAlign w:val="center"/>
            <w:hideMark/>
          </w:tcPr>
          <w:p w14:paraId="153C5934" w14:textId="09A20E1C" w:rsidR="004F1CC0" w:rsidRPr="00550603" w:rsidRDefault="00DA4764"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چشم انتظار</w:t>
            </w:r>
          </w:p>
        </w:tc>
        <w:tc>
          <w:tcPr>
            <w:tcW w:w="443" w:type="dxa"/>
            <w:tcBorders>
              <w:bottom w:val="single" w:sz="4" w:space="0" w:color="auto"/>
            </w:tcBorders>
            <w:vAlign w:val="center"/>
            <w:hideMark/>
          </w:tcPr>
          <w:p w14:paraId="4736D038" w14:textId="483D34AC"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۰۸/۰</w:t>
            </w:r>
          </w:p>
        </w:tc>
        <w:tc>
          <w:tcPr>
            <w:tcW w:w="0" w:type="auto"/>
            <w:tcBorders>
              <w:bottom w:val="single" w:sz="4" w:space="0" w:color="auto"/>
            </w:tcBorders>
            <w:vAlign w:val="center"/>
            <w:hideMark/>
          </w:tcPr>
          <w:p w14:paraId="1CDED441" w14:textId="3653CF1C"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۰۷/۰</w:t>
            </w:r>
          </w:p>
        </w:tc>
        <w:tc>
          <w:tcPr>
            <w:tcW w:w="0" w:type="auto"/>
            <w:tcBorders>
              <w:bottom w:val="single" w:sz="4" w:space="0" w:color="auto"/>
            </w:tcBorders>
            <w:vAlign w:val="center"/>
            <w:hideMark/>
          </w:tcPr>
          <w:p w14:paraId="2B818846" w14:textId="77777777"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۲۷/۷</w:t>
            </w:r>
          </w:p>
        </w:tc>
        <w:tc>
          <w:tcPr>
            <w:tcW w:w="0" w:type="auto"/>
            <w:tcBorders>
              <w:bottom w:val="single" w:sz="4" w:space="0" w:color="auto"/>
            </w:tcBorders>
            <w:vAlign w:val="center"/>
            <w:hideMark/>
          </w:tcPr>
          <w:p w14:paraId="2355A3EC" w14:textId="07B432A8"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۰</w:t>
            </w:r>
            <w:r w:rsidRPr="00550603">
              <w:rPr>
                <w:rFonts w:ascii="IRNazanin" w:hAnsi="IRNazanin" w:cs="B Nazanin" w:hint="cs"/>
                <w:color w:val="0D0D0D" w:themeColor="text1" w:themeTint="F2"/>
                <w:rtl/>
              </w:rPr>
              <w:t>1</w:t>
            </w:r>
            <w:r w:rsidRPr="00550603">
              <w:rPr>
                <w:rFonts w:ascii="IRNazanin" w:hAnsi="IRNazanin" w:cs="B Nazanin"/>
                <w:color w:val="0D0D0D" w:themeColor="text1" w:themeTint="F2"/>
                <w:rtl/>
              </w:rPr>
              <w:t>/۰</w:t>
            </w:r>
          </w:p>
        </w:tc>
        <w:tc>
          <w:tcPr>
            <w:tcW w:w="0" w:type="auto"/>
            <w:tcBorders>
              <w:bottom w:val="single" w:sz="4" w:space="0" w:color="auto"/>
            </w:tcBorders>
            <w:vAlign w:val="center"/>
            <w:hideMark/>
          </w:tcPr>
          <w:p w14:paraId="277E5AF2" w14:textId="34BEB3B0"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color w:val="0D0D0D" w:themeColor="text1" w:themeTint="F2"/>
                <w:rtl/>
              </w:rPr>
              <w:t>۲۹/۰</w:t>
            </w:r>
          </w:p>
        </w:tc>
        <w:tc>
          <w:tcPr>
            <w:tcW w:w="0" w:type="auto"/>
            <w:tcBorders>
              <w:bottom w:val="single" w:sz="4" w:space="0" w:color="auto"/>
            </w:tcBorders>
            <w:vAlign w:val="center"/>
            <w:hideMark/>
          </w:tcPr>
          <w:p w14:paraId="3573B0F5" w14:textId="71FB6406"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70</w:t>
            </w:r>
            <w:r w:rsidRPr="00550603">
              <w:rPr>
                <w:rFonts w:ascii="IRNazanin" w:hAnsi="IRNazanin" w:cs="B Nazanin"/>
                <w:color w:val="0D0D0D" w:themeColor="text1" w:themeTint="F2"/>
                <w:rtl/>
              </w:rPr>
              <w:t>/۲</w:t>
            </w:r>
          </w:p>
        </w:tc>
        <w:tc>
          <w:tcPr>
            <w:tcW w:w="0" w:type="auto"/>
            <w:tcBorders>
              <w:bottom w:val="single" w:sz="4" w:space="0" w:color="auto"/>
            </w:tcBorders>
            <w:vAlign w:val="center"/>
            <w:hideMark/>
          </w:tcPr>
          <w:p w14:paraId="325885F0" w14:textId="269B434C" w:rsidR="004F1CC0" w:rsidRPr="00550603" w:rsidRDefault="004F1CC0" w:rsidP="004F1CC0">
            <w:pPr>
              <w:bidi/>
              <w:spacing w:after="0" w:line="240" w:lineRule="auto"/>
              <w:jc w:val="center"/>
              <w:rPr>
                <w:rFonts w:ascii="IRNazanin" w:hAnsi="IRNazanin" w:cs="B Nazanin"/>
                <w:color w:val="0D0D0D" w:themeColor="text1" w:themeTint="F2"/>
              </w:rPr>
            </w:pPr>
            <w:r w:rsidRPr="00550603">
              <w:rPr>
                <w:rFonts w:ascii="IRNazanin" w:hAnsi="IRNazanin" w:cs="B Nazanin" w:hint="cs"/>
                <w:color w:val="0D0D0D" w:themeColor="text1" w:themeTint="F2"/>
                <w:rtl/>
              </w:rPr>
              <w:t>8/0</w:t>
            </w:r>
          </w:p>
        </w:tc>
      </w:tr>
    </w:tbl>
    <w:p w14:paraId="2F54302E" w14:textId="3027E870" w:rsidR="009273A7" w:rsidRPr="00F27EC3" w:rsidRDefault="009273A7" w:rsidP="00B90D18">
      <w:pPr>
        <w:bidi/>
        <w:spacing w:after="0" w:line="360" w:lineRule="auto"/>
        <w:ind w:firstLine="432"/>
        <w:jc w:val="both"/>
        <w:rPr>
          <w:rFonts w:ascii="IRNazanin" w:hAnsi="IRNazanin" w:cs="B Nazanin"/>
          <w:color w:val="0D0D0D" w:themeColor="text1" w:themeTint="F2"/>
          <w:sz w:val="26"/>
          <w:szCs w:val="26"/>
          <w:lang w:bidi="fa-IR"/>
        </w:rPr>
      </w:pPr>
      <w:r w:rsidRPr="00F27EC3">
        <w:rPr>
          <w:rFonts w:ascii="IRNazanin" w:hAnsi="IRNazanin" w:cs="B Nazanin"/>
          <w:color w:val="0D0D0D" w:themeColor="text1" w:themeTint="F2"/>
          <w:sz w:val="26"/>
          <w:szCs w:val="26"/>
          <w:rtl/>
        </w:rPr>
        <w:t xml:space="preserve">تحلیل رگرسیون نشان داد که خودپنداره </w:t>
      </w:r>
      <w:r w:rsidR="00F85855" w:rsidRPr="00F27EC3">
        <w:rPr>
          <w:rFonts w:ascii="IRNazanin" w:hAnsi="IRNazanin" w:cs="B Nazanin"/>
          <w:color w:val="0D0D0D" w:themeColor="text1" w:themeTint="F2"/>
          <w:sz w:val="26"/>
          <w:szCs w:val="26"/>
          <w:rtl/>
        </w:rPr>
        <w:t>معلم‌ها</w:t>
      </w:r>
      <w:r w:rsidRPr="00F27EC3">
        <w:rPr>
          <w:rFonts w:ascii="IRNazanin" w:hAnsi="IRNazanin" w:cs="B Nazanin"/>
          <w:color w:val="0D0D0D" w:themeColor="text1" w:themeTint="F2"/>
          <w:sz w:val="26"/>
          <w:szCs w:val="26"/>
          <w:rtl/>
        </w:rPr>
        <w:t xml:space="preserve"> پیش‌بین معناداری برای هر چهار سبک تدریس </w:t>
      </w:r>
      <w:r w:rsidR="00A75F00" w:rsidRPr="00F27EC3">
        <w:rPr>
          <w:rFonts w:ascii="IRNazanin" w:hAnsi="IRNazanin" w:cs="B Nazanin"/>
          <w:color w:val="0D0D0D" w:themeColor="text1" w:themeTint="F2"/>
          <w:sz w:val="26"/>
          <w:szCs w:val="26"/>
          <w:rtl/>
        </w:rPr>
        <w:t>انگیزش بخش</w:t>
      </w:r>
      <w:r w:rsidRPr="00F27EC3">
        <w:rPr>
          <w:rFonts w:ascii="IRNazanin" w:hAnsi="IRNazanin" w:cs="B Nazanin"/>
          <w:color w:val="0D0D0D" w:themeColor="text1" w:themeTint="F2"/>
          <w:sz w:val="26"/>
          <w:szCs w:val="26"/>
          <w:rtl/>
        </w:rPr>
        <w:t xml:space="preserve"> بود و بین </w:t>
      </w:r>
      <w:r w:rsidR="00DA4764" w:rsidRPr="00F27EC3">
        <w:rPr>
          <w:rFonts w:ascii="IRNazanin" w:hAnsi="IRNazanin" w:cs="B Nazanin" w:hint="cs"/>
          <w:color w:val="0D0D0D" w:themeColor="text1" w:themeTint="F2"/>
          <w:sz w:val="26"/>
          <w:szCs w:val="26"/>
          <w:rtl/>
          <w:lang w:bidi="fa-IR"/>
        </w:rPr>
        <w:t>1/12 %</w:t>
      </w:r>
      <w:r w:rsidRPr="00F27EC3">
        <w:rPr>
          <w:rFonts w:ascii="IRNazanin" w:hAnsi="IRNazanin" w:cs="B Nazanin"/>
          <w:color w:val="0D0D0D" w:themeColor="text1" w:themeTint="F2"/>
          <w:sz w:val="26"/>
          <w:szCs w:val="26"/>
          <w:rtl/>
        </w:rPr>
        <w:t xml:space="preserve"> تا </w:t>
      </w:r>
      <w:r w:rsidR="00DA4764" w:rsidRPr="00F27EC3">
        <w:rPr>
          <w:rFonts w:ascii="IRNazanin" w:hAnsi="IRNazanin" w:cs="B Nazanin" w:hint="cs"/>
          <w:color w:val="0D0D0D" w:themeColor="text1" w:themeTint="F2"/>
          <w:sz w:val="26"/>
          <w:szCs w:val="26"/>
          <w:rtl/>
          <w:lang w:bidi="fa-IR"/>
        </w:rPr>
        <w:t>4/21 %</w:t>
      </w:r>
      <w:r w:rsidRPr="00F27EC3">
        <w:rPr>
          <w:rFonts w:ascii="IRNazanin" w:hAnsi="IRNazanin" w:cs="B Nazanin"/>
          <w:color w:val="0D0D0D" w:themeColor="text1" w:themeTint="F2"/>
          <w:sz w:val="26"/>
          <w:szCs w:val="26"/>
          <w:rtl/>
        </w:rPr>
        <w:t xml:space="preserve"> از واریانس این سبک‌ها را تبیین ک</w:t>
      </w:r>
      <w:r w:rsidR="00117561" w:rsidRPr="00F27EC3">
        <w:rPr>
          <w:rFonts w:ascii="IRNazanin" w:hAnsi="IRNazanin" w:cs="B Nazanin" w:hint="cs"/>
          <w:color w:val="0D0D0D" w:themeColor="text1" w:themeTint="F2"/>
          <w:sz w:val="26"/>
          <w:szCs w:val="26"/>
          <w:rtl/>
        </w:rPr>
        <w:t xml:space="preserve">رد. </w:t>
      </w:r>
      <w:r w:rsidRPr="00F27EC3">
        <w:rPr>
          <w:rFonts w:ascii="IRNazanin" w:hAnsi="IRNazanin" w:cs="B Nazanin"/>
          <w:color w:val="0D0D0D" w:themeColor="text1" w:themeTint="F2"/>
          <w:sz w:val="26"/>
          <w:szCs w:val="26"/>
          <w:rtl/>
        </w:rPr>
        <w:t>بیشترین قدرت پیش‌بینی مربوط به هماهنگ</w:t>
      </w:r>
      <w:r w:rsidR="00DA4764" w:rsidRPr="00F27EC3">
        <w:rPr>
          <w:rFonts w:ascii="IRNazanin" w:hAnsi="IRNazanin" w:cs="B Nazanin" w:hint="cs"/>
          <w:color w:val="0D0D0D" w:themeColor="text1" w:themeTint="F2"/>
          <w:sz w:val="26"/>
          <w:szCs w:val="26"/>
          <w:rtl/>
        </w:rPr>
        <w:t>‌کننده</w:t>
      </w:r>
      <w:r w:rsidRPr="00F27EC3">
        <w:rPr>
          <w:rFonts w:ascii="IRNazanin" w:hAnsi="IRNazanin" w:cs="B Nazanin"/>
          <w:color w:val="0D0D0D" w:themeColor="text1" w:themeTint="F2"/>
          <w:sz w:val="26"/>
          <w:szCs w:val="26"/>
          <w:lang w:bidi="fa-IR"/>
        </w:rPr>
        <w:t xml:space="preserve"> (</w:t>
      </w:r>
      <w:r w:rsidRPr="00F27EC3">
        <w:rPr>
          <w:rFonts w:asciiTheme="majorBidi" w:hAnsiTheme="majorBidi" w:cs="B Nazanin"/>
          <w:color w:val="0D0D0D" w:themeColor="text1" w:themeTint="F2"/>
          <w:sz w:val="26"/>
          <w:szCs w:val="26"/>
          <w:lang w:bidi="fa-IR"/>
        </w:rPr>
        <w:t>R² = 0.224</w:t>
      </w:r>
      <w:r w:rsidRPr="00F27EC3">
        <w:rPr>
          <w:rFonts w:ascii="IRNazanin" w:hAnsi="IRNazanin" w:cs="B Nazanin"/>
          <w:color w:val="0D0D0D" w:themeColor="text1" w:themeTint="F2"/>
          <w:sz w:val="26"/>
          <w:szCs w:val="26"/>
          <w:lang w:bidi="fa-IR"/>
        </w:rPr>
        <w:t xml:space="preserve">) </w:t>
      </w:r>
      <w:r w:rsidRPr="00F27EC3">
        <w:rPr>
          <w:rFonts w:ascii="IRNazanin" w:hAnsi="IRNazanin" w:cs="B Nazanin"/>
          <w:color w:val="0D0D0D" w:themeColor="text1" w:themeTint="F2"/>
          <w:sz w:val="26"/>
          <w:szCs w:val="26"/>
          <w:rtl/>
        </w:rPr>
        <w:t>بود، و پس از آن به‌ترتیب زیرشاخه‌های هدایت‌گر</w:t>
      </w:r>
      <w:r w:rsidRPr="00F27EC3">
        <w:rPr>
          <w:rFonts w:ascii="IRNazanin" w:hAnsi="IRNazanin" w:cs="B Nazanin"/>
          <w:color w:val="0D0D0D" w:themeColor="text1" w:themeTint="F2"/>
          <w:sz w:val="26"/>
          <w:szCs w:val="26"/>
          <w:lang w:bidi="fa-IR"/>
        </w:rPr>
        <w:t xml:space="preserve"> </w:t>
      </w:r>
      <w:r w:rsidRPr="00F27EC3">
        <w:rPr>
          <w:rFonts w:asciiTheme="majorBidi" w:hAnsiTheme="majorBidi" w:cs="B Nazanin"/>
          <w:color w:val="0D0D0D" w:themeColor="text1" w:themeTint="F2"/>
          <w:sz w:val="26"/>
          <w:szCs w:val="26"/>
          <w:lang w:bidi="fa-IR"/>
        </w:rPr>
        <w:t>(R² = 0.185</w:t>
      </w:r>
      <w:r w:rsidRPr="00F27EC3">
        <w:rPr>
          <w:rFonts w:ascii="IRNazanin" w:hAnsi="IRNazanin" w:cs="B Nazanin"/>
          <w:color w:val="0D0D0D" w:themeColor="text1" w:themeTint="F2"/>
          <w:sz w:val="26"/>
          <w:szCs w:val="26"/>
          <w:lang w:bidi="fa-IR"/>
        </w:rPr>
        <w:t>)</w:t>
      </w:r>
      <w:r w:rsidRPr="00F27EC3">
        <w:rPr>
          <w:rFonts w:ascii="IRNazanin" w:hAnsi="IRNazanin" w:cs="B Nazanin"/>
          <w:color w:val="0D0D0D" w:themeColor="text1" w:themeTint="F2"/>
          <w:sz w:val="26"/>
          <w:szCs w:val="26"/>
          <w:rtl/>
        </w:rPr>
        <w:t>، روشن‌ساز</w:t>
      </w:r>
      <w:r w:rsidRPr="00F27EC3">
        <w:rPr>
          <w:rFonts w:ascii="IRNazanin" w:hAnsi="IRNazanin" w:cs="B Nazanin"/>
          <w:color w:val="0D0D0D" w:themeColor="text1" w:themeTint="F2"/>
          <w:sz w:val="26"/>
          <w:szCs w:val="26"/>
          <w:lang w:bidi="fa-IR"/>
        </w:rPr>
        <w:t xml:space="preserve"> (</w:t>
      </w:r>
      <w:r w:rsidRPr="00F27EC3">
        <w:rPr>
          <w:rFonts w:asciiTheme="majorBidi" w:hAnsiTheme="majorBidi" w:cs="B Nazanin"/>
          <w:color w:val="0D0D0D" w:themeColor="text1" w:themeTint="F2"/>
          <w:sz w:val="26"/>
          <w:szCs w:val="26"/>
          <w:lang w:bidi="fa-IR"/>
        </w:rPr>
        <w:t>R² = 0.136</w:t>
      </w:r>
      <w:r w:rsidRPr="00F27EC3">
        <w:rPr>
          <w:rFonts w:ascii="IRNazanin" w:hAnsi="IRNazanin" w:cs="B Nazanin"/>
          <w:color w:val="0D0D0D" w:themeColor="text1" w:themeTint="F2"/>
          <w:sz w:val="26"/>
          <w:szCs w:val="26"/>
          <w:lang w:bidi="fa-IR"/>
        </w:rPr>
        <w:t xml:space="preserve">) </w:t>
      </w:r>
      <w:r w:rsidRPr="00F27EC3">
        <w:rPr>
          <w:rFonts w:ascii="IRNazanin" w:hAnsi="IRNazanin" w:cs="B Nazanin"/>
          <w:color w:val="0D0D0D" w:themeColor="text1" w:themeTint="F2"/>
          <w:sz w:val="26"/>
          <w:szCs w:val="26"/>
          <w:rtl/>
        </w:rPr>
        <w:t>و مشارکت‌جویانه</w:t>
      </w:r>
      <w:r w:rsidRPr="00F27EC3">
        <w:rPr>
          <w:rFonts w:ascii="IRNazanin" w:hAnsi="IRNazanin" w:cs="B Nazanin"/>
          <w:color w:val="0D0D0D" w:themeColor="text1" w:themeTint="F2"/>
          <w:sz w:val="26"/>
          <w:szCs w:val="26"/>
          <w:lang w:bidi="fa-IR"/>
        </w:rPr>
        <w:t xml:space="preserve"> (</w:t>
      </w:r>
      <w:r w:rsidRPr="00F27EC3">
        <w:rPr>
          <w:rFonts w:asciiTheme="majorBidi" w:hAnsiTheme="majorBidi" w:cs="B Nazanin"/>
          <w:color w:val="0D0D0D" w:themeColor="text1" w:themeTint="F2"/>
          <w:sz w:val="26"/>
          <w:szCs w:val="26"/>
          <w:lang w:bidi="fa-IR"/>
        </w:rPr>
        <w:t>R² = 0.132</w:t>
      </w:r>
      <w:r w:rsidRPr="00F27EC3">
        <w:rPr>
          <w:rFonts w:ascii="IRNazanin" w:hAnsi="IRNazanin" w:cs="B Nazanin"/>
          <w:color w:val="0D0D0D" w:themeColor="text1" w:themeTint="F2"/>
          <w:sz w:val="26"/>
          <w:szCs w:val="26"/>
          <w:lang w:bidi="fa-IR"/>
        </w:rPr>
        <w:t xml:space="preserve">) </w:t>
      </w:r>
      <w:r w:rsidRPr="00F27EC3">
        <w:rPr>
          <w:rFonts w:ascii="IRNazanin" w:hAnsi="IRNazanin" w:cs="B Nazanin"/>
          <w:color w:val="0D0D0D" w:themeColor="text1" w:themeTint="F2"/>
          <w:sz w:val="26"/>
          <w:szCs w:val="26"/>
          <w:rtl/>
        </w:rPr>
        <w:t>قرار گرفتند</w:t>
      </w:r>
      <w:r w:rsidRPr="00F27EC3">
        <w:rPr>
          <w:rFonts w:ascii="IRNazanin" w:hAnsi="IRNazanin" w:cs="B Nazanin"/>
          <w:color w:val="0D0D0D" w:themeColor="text1" w:themeTint="F2"/>
          <w:sz w:val="26"/>
          <w:szCs w:val="26"/>
          <w:lang w:bidi="fa-IR"/>
        </w:rPr>
        <w:t>.</w:t>
      </w:r>
    </w:p>
    <w:p w14:paraId="4BC9300C" w14:textId="7EF19F15" w:rsidR="009273A7" w:rsidRPr="00F27EC3" w:rsidRDefault="009273A7" w:rsidP="00B90D18">
      <w:pPr>
        <w:bidi/>
        <w:spacing w:after="0" w:line="360" w:lineRule="auto"/>
        <w:ind w:firstLine="432"/>
        <w:jc w:val="both"/>
        <w:rPr>
          <w:rFonts w:ascii="IRNazanin" w:hAnsi="IRNazanin" w:cs="B Nazanin"/>
          <w:color w:val="0D0D0D" w:themeColor="text1" w:themeTint="F2"/>
          <w:sz w:val="26"/>
          <w:szCs w:val="26"/>
          <w:rtl/>
        </w:rPr>
      </w:pPr>
      <w:r w:rsidRPr="00F27EC3">
        <w:rPr>
          <w:rFonts w:ascii="IRNazanin" w:hAnsi="IRNazanin" w:cs="B Nazanin"/>
          <w:color w:val="0D0D0D" w:themeColor="text1" w:themeTint="F2"/>
          <w:sz w:val="26"/>
          <w:szCs w:val="26"/>
          <w:rtl/>
        </w:rPr>
        <w:t xml:space="preserve">در مورد سبک‌های </w:t>
      </w:r>
      <w:r w:rsidR="005F4C0E" w:rsidRPr="00F27EC3">
        <w:rPr>
          <w:rFonts w:ascii="IRNazanin" w:hAnsi="IRNazanin" w:cs="B Nazanin"/>
          <w:color w:val="0D0D0D" w:themeColor="text1" w:themeTint="F2"/>
          <w:sz w:val="26"/>
          <w:szCs w:val="26"/>
          <w:rtl/>
        </w:rPr>
        <w:t>غیرانگیزش بخش</w:t>
      </w:r>
      <w:r w:rsidRPr="00F27EC3">
        <w:rPr>
          <w:rFonts w:ascii="IRNazanin" w:hAnsi="IRNazanin" w:cs="B Nazanin"/>
          <w:color w:val="0D0D0D" w:themeColor="text1" w:themeTint="F2"/>
          <w:sz w:val="26"/>
          <w:szCs w:val="26"/>
          <w:rtl/>
        </w:rPr>
        <w:t>، خودپنداره تنها رابطه پیش‌بین ضعیف اما معناداری سبک مطالبه‌گر</w:t>
      </w:r>
      <w:r w:rsidRPr="00F27EC3">
        <w:rPr>
          <w:rFonts w:ascii="IRNazanin" w:hAnsi="IRNazanin" w:cs="B Nazanin"/>
          <w:color w:val="0D0D0D" w:themeColor="text1" w:themeTint="F2"/>
          <w:sz w:val="26"/>
          <w:szCs w:val="26"/>
          <w:lang w:bidi="fa-IR"/>
        </w:rPr>
        <w:t xml:space="preserve"> (R² = 0.084) </w:t>
      </w:r>
      <w:r w:rsidRPr="00F27EC3">
        <w:rPr>
          <w:rFonts w:ascii="IRNazanin" w:hAnsi="IRNazanin" w:cs="B Nazanin"/>
          <w:color w:val="0D0D0D" w:themeColor="text1" w:themeTint="F2"/>
          <w:sz w:val="26"/>
          <w:szCs w:val="26"/>
          <w:rtl/>
        </w:rPr>
        <w:t xml:space="preserve">و </w:t>
      </w:r>
      <w:r w:rsidR="00DA4764" w:rsidRPr="00F27EC3">
        <w:rPr>
          <w:rFonts w:ascii="IRNazanin" w:hAnsi="IRNazanin" w:cs="B Nazanin" w:hint="cs"/>
          <w:color w:val="0D0D0D" w:themeColor="text1" w:themeTint="F2"/>
          <w:sz w:val="26"/>
          <w:szCs w:val="26"/>
          <w:rtl/>
        </w:rPr>
        <w:t>چشم انتظار</w:t>
      </w:r>
      <w:r w:rsidRPr="00F27EC3">
        <w:rPr>
          <w:rFonts w:ascii="IRNazanin" w:hAnsi="IRNazanin" w:cs="B Nazanin"/>
          <w:color w:val="0D0D0D" w:themeColor="text1" w:themeTint="F2"/>
          <w:sz w:val="26"/>
          <w:szCs w:val="26"/>
          <w:lang w:bidi="fa-IR"/>
        </w:rPr>
        <w:t xml:space="preserve"> (R² = 0.085) </w:t>
      </w:r>
      <w:r w:rsidRPr="00F27EC3">
        <w:rPr>
          <w:rFonts w:ascii="IRNazanin" w:hAnsi="IRNazanin" w:cs="B Nazanin"/>
          <w:color w:val="0D0D0D" w:themeColor="text1" w:themeTint="F2"/>
          <w:sz w:val="26"/>
          <w:szCs w:val="26"/>
          <w:rtl/>
        </w:rPr>
        <w:t>نشان داد، اما برای سبک‌های سلطه‌گر و رهاکننده، رابطه پیش‌بینی معناداری مشاهده نشد</w:t>
      </w:r>
      <w:r w:rsidR="00475613" w:rsidRPr="00F27EC3">
        <w:rPr>
          <w:rFonts w:ascii="IRNazanin" w:hAnsi="IRNazanin" w:cs="B Nazanin" w:hint="cs"/>
          <w:color w:val="0D0D0D" w:themeColor="text1" w:themeTint="F2"/>
          <w:sz w:val="26"/>
          <w:szCs w:val="26"/>
          <w:rtl/>
        </w:rPr>
        <w:t>.</w:t>
      </w:r>
    </w:p>
    <w:p w14:paraId="02791DF6" w14:textId="33D6C508" w:rsidR="00475613" w:rsidRPr="00F27EC3" w:rsidRDefault="00475613" w:rsidP="00B90D18">
      <w:pPr>
        <w:bidi/>
        <w:spacing w:after="0" w:line="360" w:lineRule="auto"/>
        <w:ind w:firstLine="432"/>
        <w:jc w:val="both"/>
        <w:rPr>
          <w:rFonts w:ascii="IRNazanin" w:hAnsi="IRNazanin" w:cs="B Nazanin"/>
          <w:color w:val="0D0D0D" w:themeColor="text1" w:themeTint="F2"/>
          <w:sz w:val="26"/>
          <w:szCs w:val="26"/>
          <w:rtl/>
        </w:rPr>
      </w:pPr>
      <w:r w:rsidRPr="00F27EC3">
        <w:rPr>
          <w:rFonts w:ascii="IRNazanin" w:hAnsi="IRNazanin" w:cs="B Nazanin"/>
          <w:color w:val="0D0D0D" w:themeColor="text1" w:themeTint="F2"/>
          <w:sz w:val="26"/>
          <w:szCs w:val="26"/>
          <w:rtl/>
        </w:rPr>
        <w:t xml:space="preserve">خودپنداره بین </w:t>
      </w:r>
      <w:r w:rsidRPr="00F27EC3">
        <w:rPr>
          <w:rFonts w:ascii="IRNazanin" w:hAnsi="IRNazanin" w:cs="B Nazanin"/>
          <w:color w:val="0D0D0D" w:themeColor="text1" w:themeTint="F2"/>
          <w:sz w:val="26"/>
          <w:szCs w:val="26"/>
          <w:rtl/>
          <w:lang w:bidi="fa-IR"/>
        </w:rPr>
        <w:t>۱۲</w:t>
      </w:r>
      <w:r w:rsidRPr="00F27EC3">
        <w:rPr>
          <w:rFonts w:ascii="IRNazanin" w:hAnsi="IRNazanin" w:cs="B Nazanin"/>
          <w:color w:val="0D0D0D" w:themeColor="text1" w:themeTint="F2"/>
          <w:sz w:val="26"/>
          <w:szCs w:val="26"/>
          <w:rtl/>
        </w:rPr>
        <w:t xml:space="preserve"> تا </w:t>
      </w:r>
      <w:r w:rsidRPr="00F27EC3">
        <w:rPr>
          <w:rFonts w:ascii="IRNazanin" w:hAnsi="IRNazanin" w:cs="B Nazanin"/>
          <w:color w:val="0D0D0D" w:themeColor="text1" w:themeTint="F2"/>
          <w:sz w:val="26"/>
          <w:szCs w:val="26"/>
          <w:rtl/>
          <w:lang w:bidi="fa-IR"/>
        </w:rPr>
        <w:t>۲۲</w:t>
      </w:r>
      <w:r w:rsidRPr="00F27EC3">
        <w:rPr>
          <w:rFonts w:ascii="IRNazanin" w:hAnsi="IRNazanin" w:cs="B Nazanin"/>
          <w:color w:val="0D0D0D" w:themeColor="text1" w:themeTint="F2"/>
          <w:sz w:val="26"/>
          <w:szCs w:val="26"/>
          <w:rtl/>
        </w:rPr>
        <w:t xml:space="preserve"> درصد از واریانس سبک‌های انگیزش‌بخش را تبیین می‌کند. این میزان، قدرت پیش‌بینی قابل توجهی است و نشان می‌دهد که خودپنداره یک عامل تعیین‌کننده در گرایش </w:t>
      </w:r>
      <w:r w:rsidR="00F85855" w:rsidRPr="00F27EC3">
        <w:rPr>
          <w:rFonts w:ascii="IRNazanin" w:hAnsi="IRNazanin" w:cs="B Nazanin"/>
          <w:color w:val="0D0D0D" w:themeColor="text1" w:themeTint="F2"/>
          <w:sz w:val="26"/>
          <w:szCs w:val="26"/>
          <w:rtl/>
        </w:rPr>
        <w:t>معلم‌ها</w:t>
      </w:r>
      <w:r w:rsidRPr="00F27EC3">
        <w:rPr>
          <w:rFonts w:ascii="IRNazanin" w:hAnsi="IRNazanin" w:cs="B Nazanin"/>
          <w:color w:val="0D0D0D" w:themeColor="text1" w:themeTint="F2"/>
          <w:sz w:val="26"/>
          <w:szCs w:val="26"/>
          <w:rtl/>
        </w:rPr>
        <w:t xml:space="preserve"> به سبک‌های انگیزشی است. در مقابل، نقش پیش‌بینی‌کننده‌ی خودپنداره در سبک‌های غیرانگیزش‌بخش بسیار محدود یا غیرمعنادار بود</w:t>
      </w:r>
      <w:r w:rsidRPr="00F27EC3">
        <w:rPr>
          <w:rFonts w:ascii="IRNazanin" w:hAnsi="IRNazanin" w:cs="B Nazanin"/>
          <w:color w:val="0D0D0D" w:themeColor="text1" w:themeTint="F2"/>
          <w:sz w:val="26"/>
          <w:szCs w:val="26"/>
        </w:rPr>
        <w:t>.</w:t>
      </w:r>
    </w:p>
    <w:p w14:paraId="4F51296B" w14:textId="77777777" w:rsidR="000328A3" w:rsidRPr="00B76145" w:rsidRDefault="000328A3" w:rsidP="00B90D18">
      <w:pPr>
        <w:widowControl w:val="0"/>
        <w:bidi/>
        <w:spacing w:after="0" w:line="360" w:lineRule="auto"/>
        <w:ind w:firstLine="432"/>
        <w:rPr>
          <w:rFonts w:ascii="Times New Roman" w:hAnsi="Times New Roman" w:cs="B Titr"/>
          <w:color w:val="000000" w:themeColor="text1"/>
          <w:sz w:val="20"/>
          <w:szCs w:val="24"/>
          <w:lang w:bidi="fa-IR"/>
        </w:rPr>
      </w:pPr>
      <w:r w:rsidRPr="00B76145">
        <w:rPr>
          <w:rFonts w:ascii="Times New Roman" w:hAnsi="Times New Roman" w:cs="B Titr"/>
          <w:color w:val="000000" w:themeColor="text1"/>
          <w:sz w:val="20"/>
          <w:szCs w:val="24"/>
          <w:rtl/>
          <w:lang w:bidi="fa-IR"/>
        </w:rPr>
        <w:t>بحث</w:t>
      </w:r>
    </w:p>
    <w:p w14:paraId="77AED7BE" w14:textId="12275FC8"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پژوهش حاضر به بررسی ساختار چندبعدی خودپنداره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و رابطه آن با سبک‌های تدریس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و </w:t>
      </w:r>
      <w:r w:rsidR="005F4C0E" w:rsidRPr="00B76145">
        <w:rPr>
          <w:rFonts w:ascii="IRNazanin" w:hAnsi="IRNazanin" w:cs="B Nazanin"/>
          <w:color w:val="0D0D0D" w:themeColor="text1" w:themeTint="F2"/>
          <w:sz w:val="26"/>
          <w:szCs w:val="26"/>
          <w:rtl/>
        </w:rPr>
        <w:t>غیرانگیزش بخش</w:t>
      </w:r>
      <w:r w:rsidRPr="00B76145">
        <w:rPr>
          <w:rFonts w:ascii="IRNazanin" w:hAnsi="IRNazanin" w:cs="B Nazanin"/>
          <w:color w:val="0D0D0D" w:themeColor="text1" w:themeTint="F2"/>
          <w:sz w:val="26"/>
          <w:szCs w:val="26"/>
          <w:rtl/>
        </w:rPr>
        <w:t xml:space="preserve"> پرداخت. این بررسی با اتکا به نظریه خودتعیین‌گری</w:t>
      </w:r>
      <w:r w:rsidRPr="00B76145">
        <w:rPr>
          <w:rFonts w:ascii="IRNazanin" w:hAnsi="IRNazanin" w:cs="B Nazanin" w:hint="cs"/>
          <w:color w:val="0D0D0D" w:themeColor="text1" w:themeTint="F2"/>
          <w:sz w:val="26"/>
          <w:szCs w:val="26"/>
          <w:rtl/>
        </w:rPr>
        <w:t xml:space="preserve"> </w:t>
      </w:r>
      <w:r w:rsidRPr="00B76145">
        <w:rPr>
          <w:rFonts w:ascii="IRNazanin" w:hAnsi="IRNazanin" w:cs="B Nazanin"/>
          <w:color w:val="0D0D0D" w:themeColor="text1" w:themeTint="F2"/>
          <w:sz w:val="26"/>
          <w:szCs w:val="26"/>
          <w:rtl/>
        </w:rPr>
        <w:t xml:space="preserve">و </w:t>
      </w:r>
      <w:r w:rsidR="00AF2F12" w:rsidRPr="00B76145">
        <w:rPr>
          <w:rFonts w:ascii="IRNazanin" w:hAnsi="IRNazanin" w:cs="B Nazanin"/>
          <w:color w:val="0D0D0D" w:themeColor="text1" w:themeTint="F2"/>
          <w:sz w:val="26"/>
          <w:szCs w:val="26"/>
          <w:rtl/>
        </w:rPr>
        <w:t>سبک</w:t>
      </w:r>
      <w:r w:rsidRPr="00B76145">
        <w:rPr>
          <w:rFonts w:ascii="IRNazanin" w:hAnsi="IRNazanin" w:cs="B Nazanin"/>
          <w:color w:val="0D0D0D" w:themeColor="text1" w:themeTint="F2"/>
          <w:sz w:val="26"/>
          <w:szCs w:val="26"/>
          <w:rtl/>
        </w:rPr>
        <w:t xml:space="preserve"> دایره‌ای (</w:t>
      </w:r>
      <w:r w:rsidR="00282F9E" w:rsidRPr="00B76145">
        <w:rPr>
          <w:rFonts w:ascii="IRNazanin" w:hAnsi="IRNazanin" w:cs="B Nazanin" w:hint="cs"/>
          <w:color w:val="0D0D0D" w:themeColor="text1" w:themeTint="F2"/>
          <w:sz w:val="26"/>
          <w:szCs w:val="26"/>
          <w:rtl/>
        </w:rPr>
        <w:t>آ</w:t>
      </w:r>
      <w:r w:rsidRPr="00B76145">
        <w:rPr>
          <w:rFonts w:ascii="IRNazanin" w:hAnsi="IRNazanin" w:cs="B Nazanin"/>
          <w:color w:val="0D0D0D" w:themeColor="text1" w:themeTint="F2"/>
          <w:sz w:val="26"/>
          <w:szCs w:val="26"/>
          <w:rtl/>
        </w:rPr>
        <w:t xml:space="preserve">ِلترمن و همکاران، 2019) </w:t>
      </w:r>
      <w:r w:rsidRPr="00B76145">
        <w:rPr>
          <w:rFonts w:ascii="IRNazanin" w:hAnsi="IRNazanin" w:cs="B Nazanin"/>
          <w:color w:val="0D0D0D" w:themeColor="text1" w:themeTint="F2"/>
          <w:sz w:val="26"/>
          <w:szCs w:val="26"/>
          <w:rtl/>
        </w:rPr>
        <w:lastRenderedPageBreak/>
        <w:t xml:space="preserve">انجام شد. یافته‌ها شواهد تجربی قابل‌توجهی را در تأیید این فرضیه نظری ارائه می‌کنند که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با خودپنداره مثبت، احتمال بیشتری برای استفاده از </w:t>
      </w:r>
      <w:r w:rsidR="005E0A39" w:rsidRPr="00B76145">
        <w:rPr>
          <w:rFonts w:ascii="IRNazanin" w:hAnsi="IRNazanin" w:cs="B Nazanin" w:hint="cs"/>
          <w:color w:val="0D0D0D" w:themeColor="text1" w:themeTint="F2"/>
          <w:sz w:val="26"/>
          <w:szCs w:val="26"/>
          <w:rtl/>
        </w:rPr>
        <w:t>سبک</w:t>
      </w:r>
      <w:r w:rsidRPr="00B76145">
        <w:rPr>
          <w:rFonts w:ascii="IRNazanin" w:hAnsi="IRNazanin" w:cs="B Nazanin"/>
          <w:color w:val="0D0D0D" w:themeColor="text1" w:themeTint="F2"/>
          <w:sz w:val="26"/>
          <w:szCs w:val="26"/>
          <w:rtl/>
        </w:rPr>
        <w:t xml:space="preserve">‌های آموزشی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دارند. این نتیجه با پژوهش‌های روزافزونی همخوانی دارد که تأکید می‌کنند باور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نسبت به شایستگی‌های خود، به‌طور مستقیم بر رفتار کلاسی و </w:t>
      </w:r>
      <w:r w:rsidR="00AF2F12" w:rsidRPr="00B76145">
        <w:rPr>
          <w:rFonts w:ascii="IRNazanin" w:hAnsi="IRNazanin" w:cs="B Nazanin"/>
          <w:color w:val="0D0D0D" w:themeColor="text1" w:themeTint="F2"/>
          <w:sz w:val="26"/>
          <w:szCs w:val="26"/>
          <w:rtl/>
        </w:rPr>
        <w:t>سبک</w:t>
      </w:r>
      <w:r w:rsidRPr="00B76145">
        <w:rPr>
          <w:rFonts w:ascii="IRNazanin" w:hAnsi="IRNazanin" w:cs="B Nazanin"/>
          <w:color w:val="0D0D0D" w:themeColor="text1" w:themeTint="F2"/>
          <w:sz w:val="26"/>
          <w:szCs w:val="26"/>
          <w:rtl/>
        </w:rPr>
        <w:t xml:space="preserve"> آموزشی آن‌ها اثر می‌گذارد (</w:t>
      </w:r>
      <w:r w:rsidR="001B62D8" w:rsidRPr="00B76145">
        <w:rPr>
          <w:rFonts w:ascii="IRNazanin" w:hAnsi="IRNazanin" w:cs="B Nazanin" w:hint="cs"/>
          <w:color w:val="0D0D0D" w:themeColor="text1" w:themeTint="F2"/>
          <w:sz w:val="26"/>
          <w:szCs w:val="26"/>
          <w:rtl/>
        </w:rPr>
        <w:t>اولادرستم</w:t>
      </w:r>
      <w:r w:rsidR="001B62D8" w:rsidRPr="00B76145">
        <w:rPr>
          <w:rStyle w:val="FootnoteReference"/>
          <w:rFonts w:ascii="IRNazanin" w:hAnsi="IRNazanin" w:cs="B Nazanin"/>
          <w:color w:val="0D0D0D" w:themeColor="text1" w:themeTint="F2"/>
          <w:sz w:val="26"/>
          <w:szCs w:val="26"/>
          <w:rtl/>
        </w:rPr>
        <w:footnoteReference w:id="63"/>
      </w:r>
      <w:r w:rsidR="002B22C8" w:rsidRPr="00B76145">
        <w:rPr>
          <w:rFonts w:ascii="IRNazanin" w:hAnsi="IRNazanin" w:cs="B Nazanin" w:hint="cs"/>
          <w:color w:val="0D0D0D" w:themeColor="text1" w:themeTint="F2"/>
          <w:sz w:val="26"/>
          <w:szCs w:val="26"/>
          <w:rtl/>
        </w:rPr>
        <w:t>، رحمتی و نوشی</w:t>
      </w:r>
      <w:r w:rsidR="002B22C8" w:rsidRPr="00B76145">
        <w:rPr>
          <w:rStyle w:val="FootnoteReference"/>
          <w:rFonts w:ascii="IRNazanin" w:hAnsi="IRNazanin" w:cs="B Nazanin"/>
          <w:color w:val="0D0D0D" w:themeColor="text1" w:themeTint="F2"/>
          <w:sz w:val="26"/>
          <w:szCs w:val="26"/>
          <w:rtl/>
        </w:rPr>
        <w:footnoteReference w:id="64"/>
      </w:r>
      <w:r w:rsidR="001B62D8" w:rsidRPr="00B76145">
        <w:rPr>
          <w:rFonts w:ascii="IRNazanin" w:hAnsi="IRNazanin" w:cs="B Nazanin" w:hint="cs"/>
          <w:color w:val="0D0D0D" w:themeColor="text1" w:themeTint="F2"/>
          <w:sz w:val="26"/>
          <w:szCs w:val="26"/>
          <w:rtl/>
        </w:rPr>
        <w:t>، 2025</w:t>
      </w:r>
      <w:r w:rsidRPr="00B76145">
        <w:rPr>
          <w:rFonts w:ascii="IRNazanin" w:hAnsi="IRNazanin" w:cs="B Nazanin"/>
          <w:color w:val="0D0D0D" w:themeColor="text1" w:themeTint="F2"/>
          <w:sz w:val="26"/>
          <w:szCs w:val="26"/>
          <w:rtl/>
        </w:rPr>
        <w:t>)</w:t>
      </w:r>
      <w:r w:rsidRPr="00B76145">
        <w:rPr>
          <w:rFonts w:ascii="IRNazanin" w:hAnsi="IRNazanin" w:cs="B Nazanin"/>
          <w:color w:val="0D0D0D" w:themeColor="text1" w:themeTint="F2"/>
          <w:sz w:val="26"/>
          <w:szCs w:val="26"/>
          <w:lang w:bidi="fa-IR"/>
        </w:rPr>
        <w:t>.</w:t>
      </w:r>
    </w:p>
    <w:p w14:paraId="0997871E" w14:textId="0673E49D"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نتایج نشان داد که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با خودپنداره بالاتر، به‌طور معناداری سبک‌های تدریس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را در چهار زیرشاخه مشارکت‌جویانه، هماهنگ</w:t>
      </w:r>
      <w:r w:rsidR="00154DD8" w:rsidRPr="00B76145">
        <w:rPr>
          <w:rFonts w:ascii="IRNazanin" w:hAnsi="IRNazanin" w:cs="B Nazanin" w:hint="cs"/>
          <w:color w:val="0D0D0D" w:themeColor="text1" w:themeTint="F2"/>
          <w:sz w:val="26"/>
          <w:szCs w:val="26"/>
          <w:rtl/>
        </w:rPr>
        <w:t>‌کننده</w:t>
      </w:r>
      <w:r w:rsidRPr="00B76145">
        <w:rPr>
          <w:rFonts w:ascii="IRNazanin" w:hAnsi="IRNazanin" w:cs="B Nazanin"/>
          <w:color w:val="0D0D0D" w:themeColor="text1" w:themeTint="F2"/>
          <w:sz w:val="26"/>
          <w:szCs w:val="26"/>
          <w:rtl/>
        </w:rPr>
        <w:t>، هدایت‌</w:t>
      </w:r>
      <w:r w:rsidR="00154DD8" w:rsidRPr="00B76145">
        <w:rPr>
          <w:rFonts w:ascii="IRNazanin" w:hAnsi="IRNazanin" w:cs="B Nazanin" w:hint="cs"/>
          <w:color w:val="0D0D0D" w:themeColor="text1" w:themeTint="F2"/>
          <w:sz w:val="26"/>
          <w:szCs w:val="26"/>
          <w:rtl/>
        </w:rPr>
        <w:t>کننده</w:t>
      </w:r>
      <w:r w:rsidRPr="00B76145">
        <w:rPr>
          <w:rFonts w:ascii="IRNazanin" w:hAnsi="IRNazanin" w:cs="B Nazanin"/>
          <w:color w:val="0D0D0D" w:themeColor="text1" w:themeTint="F2"/>
          <w:sz w:val="26"/>
          <w:szCs w:val="26"/>
          <w:rtl/>
        </w:rPr>
        <w:t xml:space="preserve"> و </w:t>
      </w:r>
      <w:r w:rsidR="00154DD8" w:rsidRPr="00B76145">
        <w:rPr>
          <w:rFonts w:ascii="IRNazanin" w:hAnsi="IRNazanin" w:cs="B Nazanin" w:hint="cs"/>
          <w:color w:val="0D0D0D" w:themeColor="text1" w:themeTint="F2"/>
          <w:sz w:val="26"/>
          <w:szCs w:val="26"/>
          <w:rtl/>
        </w:rPr>
        <w:t>شفاف</w:t>
      </w:r>
      <w:r w:rsidRPr="00B76145">
        <w:rPr>
          <w:rFonts w:ascii="IRNazanin" w:hAnsi="IRNazanin" w:cs="B Nazanin"/>
          <w:color w:val="0D0D0D" w:themeColor="text1" w:themeTint="F2"/>
          <w:sz w:val="26"/>
          <w:szCs w:val="26"/>
          <w:rtl/>
        </w:rPr>
        <w:t xml:space="preserve">‌ساز بیشتر به کار می‌برند و این متغیر توانست بین </w:t>
      </w:r>
      <w:r w:rsidRPr="00B76145">
        <w:rPr>
          <w:rFonts w:ascii="IRNazanin" w:hAnsi="IRNazanin" w:cs="B Nazanin"/>
          <w:color w:val="0D0D0D" w:themeColor="text1" w:themeTint="F2"/>
          <w:sz w:val="26"/>
          <w:szCs w:val="26"/>
          <w:rtl/>
          <w:lang w:bidi="fa-IR"/>
        </w:rPr>
        <w:t>۱۳</w:t>
      </w:r>
      <w:r w:rsidRPr="00B76145">
        <w:rPr>
          <w:rFonts w:ascii="Arial" w:hAnsi="Arial" w:cs="Arial" w:hint="cs"/>
          <w:color w:val="0D0D0D" w:themeColor="text1" w:themeTint="F2"/>
          <w:sz w:val="26"/>
          <w:szCs w:val="26"/>
          <w:rtl/>
          <w:lang w:bidi="fa-IR"/>
        </w:rPr>
        <w:t>٪</w:t>
      </w:r>
      <w:r w:rsidRPr="00B76145">
        <w:rPr>
          <w:rFonts w:ascii="IRNazanin" w:hAnsi="IRNazanin" w:cs="B Nazanin"/>
          <w:color w:val="0D0D0D" w:themeColor="text1" w:themeTint="F2"/>
          <w:sz w:val="26"/>
          <w:szCs w:val="26"/>
          <w:rtl/>
        </w:rPr>
        <w:t xml:space="preserve"> تا </w:t>
      </w:r>
      <w:r w:rsidRPr="00B76145">
        <w:rPr>
          <w:rFonts w:ascii="IRNazanin" w:hAnsi="IRNazanin" w:cs="B Nazanin"/>
          <w:color w:val="0D0D0D" w:themeColor="text1" w:themeTint="F2"/>
          <w:sz w:val="26"/>
          <w:szCs w:val="26"/>
          <w:rtl/>
          <w:lang w:bidi="fa-IR"/>
        </w:rPr>
        <w:t>۲۴</w:t>
      </w:r>
      <w:r w:rsidRPr="00B76145">
        <w:rPr>
          <w:rFonts w:ascii="Arial" w:hAnsi="Arial" w:cs="Arial" w:hint="cs"/>
          <w:color w:val="0D0D0D" w:themeColor="text1" w:themeTint="F2"/>
          <w:sz w:val="26"/>
          <w:szCs w:val="26"/>
          <w:rtl/>
          <w:lang w:bidi="fa-IR"/>
        </w:rPr>
        <w:t>٪</w:t>
      </w:r>
      <w:r w:rsidRPr="00B76145">
        <w:rPr>
          <w:rFonts w:ascii="IRNazanin" w:hAnsi="IRNazanin" w:cs="B Nazanin"/>
          <w:color w:val="0D0D0D" w:themeColor="text1" w:themeTint="F2"/>
          <w:sz w:val="26"/>
          <w:szCs w:val="26"/>
          <w:rtl/>
        </w:rPr>
        <w:t xml:space="preserve"> از واریانس این سبک‌ها را تبیین کند. این یافته همسو با پیش‌بینی‌های نظریه خودپنداره (</w:t>
      </w:r>
      <w:r w:rsidR="001B62D8" w:rsidRPr="00B76145">
        <w:rPr>
          <w:rFonts w:ascii="IRNazanin" w:hAnsi="IRNazanin" w:cs="B Nazanin" w:hint="cs"/>
          <w:color w:val="0D0D0D" w:themeColor="text1" w:themeTint="F2"/>
          <w:sz w:val="26"/>
          <w:szCs w:val="26"/>
          <w:rtl/>
        </w:rPr>
        <w:t>لوهبک</w:t>
      </w:r>
      <w:r w:rsidR="001B62D8" w:rsidRPr="00B76145">
        <w:rPr>
          <w:rStyle w:val="FootnoteReference"/>
          <w:rFonts w:ascii="IRNazanin" w:hAnsi="IRNazanin" w:cs="B Nazanin"/>
          <w:color w:val="0D0D0D" w:themeColor="text1" w:themeTint="F2"/>
          <w:sz w:val="26"/>
          <w:szCs w:val="26"/>
          <w:rtl/>
        </w:rPr>
        <w:footnoteReference w:id="65"/>
      </w:r>
      <w:r w:rsidR="001B62D8" w:rsidRPr="00B76145">
        <w:rPr>
          <w:rFonts w:ascii="IRNazanin" w:hAnsi="IRNazanin" w:cs="B Nazanin" w:hint="cs"/>
          <w:color w:val="0D0D0D" w:themeColor="text1" w:themeTint="F2"/>
          <w:sz w:val="26"/>
          <w:szCs w:val="26"/>
          <w:rtl/>
        </w:rPr>
        <w:t>، 2018</w:t>
      </w:r>
      <w:r w:rsidRPr="00B76145">
        <w:rPr>
          <w:rFonts w:ascii="IRNazanin" w:hAnsi="IRNazanin" w:cs="B Nazanin"/>
          <w:color w:val="0D0D0D" w:themeColor="text1" w:themeTint="F2"/>
          <w:sz w:val="26"/>
          <w:szCs w:val="26"/>
          <w:rtl/>
        </w:rPr>
        <w:t>) و</w:t>
      </w:r>
      <w:r w:rsidRPr="00B76145">
        <w:rPr>
          <w:rFonts w:ascii="IRNazanin" w:hAnsi="IRNazanin" w:cs="B Nazanin"/>
          <w:color w:val="0D0D0D" w:themeColor="text1" w:themeTint="F2"/>
          <w:sz w:val="26"/>
          <w:szCs w:val="26"/>
          <w:lang w:bidi="fa-IR"/>
        </w:rPr>
        <w:t xml:space="preserve"> </w:t>
      </w:r>
      <w:r w:rsidR="00154DD8" w:rsidRPr="00B76145">
        <w:rPr>
          <w:rFonts w:ascii="IRNazanin" w:hAnsi="IRNazanin" w:cs="B Nazanin" w:hint="cs"/>
          <w:color w:val="0D0D0D" w:themeColor="text1" w:themeTint="F2"/>
          <w:sz w:val="26"/>
          <w:szCs w:val="26"/>
          <w:rtl/>
          <w:lang w:bidi="fa-IR"/>
        </w:rPr>
        <w:t xml:space="preserve">نظریه خودتعیین‌گری </w:t>
      </w:r>
      <w:r w:rsidRPr="00B76145">
        <w:rPr>
          <w:rFonts w:ascii="IRNazanin" w:hAnsi="IRNazanin" w:cs="B Nazanin"/>
          <w:color w:val="0D0D0D" w:themeColor="text1" w:themeTint="F2"/>
          <w:sz w:val="26"/>
          <w:szCs w:val="26"/>
          <w:rtl/>
        </w:rPr>
        <w:t>(</w:t>
      </w:r>
      <w:r w:rsidR="001B62D8" w:rsidRPr="00B76145">
        <w:rPr>
          <w:rFonts w:ascii="IRNazanin" w:hAnsi="IRNazanin" w:cs="B Nazanin" w:hint="cs"/>
          <w:color w:val="0D0D0D" w:themeColor="text1" w:themeTint="F2"/>
          <w:sz w:val="26"/>
          <w:szCs w:val="26"/>
          <w:rtl/>
        </w:rPr>
        <w:t>کارانفیل</w:t>
      </w:r>
      <w:r w:rsidR="001B62D8" w:rsidRPr="00B76145">
        <w:rPr>
          <w:rStyle w:val="FootnoteReference"/>
          <w:rFonts w:ascii="IRNazanin" w:hAnsi="IRNazanin" w:cs="B Nazanin"/>
          <w:color w:val="0D0D0D" w:themeColor="text1" w:themeTint="F2"/>
          <w:sz w:val="26"/>
          <w:szCs w:val="26"/>
          <w:rtl/>
        </w:rPr>
        <w:footnoteReference w:id="66"/>
      </w:r>
      <w:r w:rsidR="00687AFB" w:rsidRPr="00B76145">
        <w:rPr>
          <w:rFonts w:ascii="IRNazanin" w:hAnsi="IRNazanin" w:cs="B Nazanin" w:hint="cs"/>
          <w:color w:val="0D0D0D" w:themeColor="text1" w:themeTint="F2"/>
          <w:sz w:val="26"/>
          <w:szCs w:val="26"/>
          <w:rtl/>
        </w:rPr>
        <w:t>، بادارو</w:t>
      </w:r>
      <w:r w:rsidR="00687AFB" w:rsidRPr="00B76145">
        <w:rPr>
          <w:rStyle w:val="FootnoteReference"/>
          <w:rFonts w:ascii="IRNazanin" w:hAnsi="IRNazanin" w:cs="B Nazanin"/>
          <w:color w:val="0D0D0D" w:themeColor="text1" w:themeTint="F2"/>
          <w:sz w:val="26"/>
          <w:szCs w:val="26"/>
          <w:rtl/>
        </w:rPr>
        <w:footnoteReference w:id="67"/>
      </w:r>
      <w:r w:rsidR="00687AFB" w:rsidRPr="00B76145">
        <w:rPr>
          <w:rFonts w:ascii="IRNazanin" w:hAnsi="IRNazanin" w:cs="B Nazanin" w:hint="cs"/>
          <w:color w:val="0D0D0D" w:themeColor="text1" w:themeTint="F2"/>
          <w:sz w:val="26"/>
          <w:szCs w:val="26"/>
          <w:rtl/>
        </w:rPr>
        <w:t xml:space="preserve"> و ویکل</w:t>
      </w:r>
      <w:r w:rsidR="00687AFB" w:rsidRPr="00B76145">
        <w:rPr>
          <w:rStyle w:val="FootnoteReference"/>
          <w:rFonts w:ascii="IRNazanin" w:hAnsi="IRNazanin" w:cs="B Nazanin"/>
          <w:color w:val="0D0D0D" w:themeColor="text1" w:themeTint="F2"/>
          <w:sz w:val="26"/>
          <w:szCs w:val="26"/>
          <w:rtl/>
        </w:rPr>
        <w:footnoteReference w:id="68"/>
      </w:r>
      <w:r w:rsidR="001B62D8" w:rsidRPr="00B76145">
        <w:rPr>
          <w:rFonts w:ascii="IRNazanin" w:hAnsi="IRNazanin" w:cs="B Nazanin" w:hint="cs"/>
          <w:color w:val="0D0D0D" w:themeColor="text1" w:themeTint="F2"/>
          <w:sz w:val="26"/>
          <w:szCs w:val="26"/>
          <w:rtl/>
        </w:rPr>
        <w:t>، 2024</w:t>
      </w:r>
      <w:r w:rsidRPr="00B76145">
        <w:rPr>
          <w:rFonts w:ascii="IRNazanin" w:hAnsi="IRNazanin" w:cs="B Nazanin"/>
          <w:color w:val="0D0D0D" w:themeColor="text1" w:themeTint="F2"/>
          <w:sz w:val="26"/>
          <w:szCs w:val="26"/>
          <w:rtl/>
        </w:rPr>
        <w:t xml:space="preserve">) است.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که درک مثبتی از شایستگی حرفه‌ای خود دارند، به نظر می‌رسد که منابع روان‌شناختی بیشتری برای پرداختن به کار دشوار </w:t>
      </w:r>
      <w:r w:rsidR="0084170C" w:rsidRPr="00B76145">
        <w:rPr>
          <w:rFonts w:ascii="IRNazanin" w:hAnsi="IRNazanin" w:cs="B Nazanin"/>
          <w:color w:val="0D0D0D" w:themeColor="text1" w:themeTint="F2"/>
          <w:sz w:val="26"/>
          <w:szCs w:val="26"/>
          <w:rtl/>
        </w:rPr>
        <w:t>حامی خودمختاری</w:t>
      </w:r>
      <w:r w:rsidRPr="00B76145">
        <w:rPr>
          <w:rFonts w:ascii="IRNazanin" w:hAnsi="IRNazanin" w:cs="B Nazanin"/>
          <w:color w:val="0D0D0D" w:themeColor="text1" w:themeTint="F2"/>
          <w:sz w:val="26"/>
          <w:szCs w:val="26"/>
          <w:rtl/>
        </w:rPr>
        <w:t xml:space="preserve"> دانش‌آموزان و ارائه ساختار مناسب در اختیار دارند (</w:t>
      </w:r>
      <w:r w:rsidR="001B62D8" w:rsidRPr="00B76145">
        <w:rPr>
          <w:rFonts w:ascii="IRNazanin" w:hAnsi="IRNazanin" w:cs="B Nazanin" w:hint="cs"/>
          <w:color w:val="0D0D0D" w:themeColor="text1" w:themeTint="F2"/>
          <w:sz w:val="26"/>
          <w:szCs w:val="26"/>
          <w:rtl/>
        </w:rPr>
        <w:t>لارانجیرا</w:t>
      </w:r>
      <w:r w:rsidR="001B62D8" w:rsidRPr="00B76145">
        <w:rPr>
          <w:rStyle w:val="FootnoteReference"/>
          <w:rFonts w:ascii="IRNazanin" w:hAnsi="IRNazanin" w:cs="B Nazanin"/>
          <w:color w:val="0D0D0D" w:themeColor="text1" w:themeTint="F2"/>
          <w:sz w:val="26"/>
          <w:szCs w:val="26"/>
          <w:rtl/>
        </w:rPr>
        <w:footnoteReference w:id="69"/>
      </w:r>
      <w:r w:rsidR="001B62D8" w:rsidRPr="00B76145">
        <w:rPr>
          <w:rFonts w:ascii="IRNazanin" w:hAnsi="IRNazanin" w:cs="B Nazanin" w:hint="cs"/>
          <w:color w:val="0D0D0D" w:themeColor="text1" w:themeTint="F2"/>
          <w:sz w:val="26"/>
          <w:szCs w:val="26"/>
          <w:rtl/>
        </w:rPr>
        <w:t xml:space="preserve"> و تایکسریا</w:t>
      </w:r>
      <w:r w:rsidR="001B62D8" w:rsidRPr="00B76145">
        <w:rPr>
          <w:rStyle w:val="FootnoteReference"/>
          <w:rFonts w:ascii="IRNazanin" w:hAnsi="IRNazanin" w:cs="B Nazanin"/>
          <w:color w:val="0D0D0D" w:themeColor="text1" w:themeTint="F2"/>
          <w:sz w:val="26"/>
          <w:szCs w:val="26"/>
          <w:rtl/>
        </w:rPr>
        <w:footnoteReference w:id="70"/>
      </w:r>
      <w:r w:rsidR="001B62D8" w:rsidRPr="00B76145">
        <w:rPr>
          <w:rFonts w:ascii="IRNazanin" w:hAnsi="IRNazanin" w:cs="B Nazanin" w:hint="cs"/>
          <w:color w:val="0D0D0D" w:themeColor="text1" w:themeTint="F2"/>
          <w:sz w:val="26"/>
          <w:szCs w:val="26"/>
          <w:rtl/>
        </w:rPr>
        <w:t>، 2025</w:t>
      </w:r>
      <w:r w:rsidRPr="00B76145">
        <w:rPr>
          <w:rFonts w:ascii="IRNazanin" w:hAnsi="IRNazanin" w:cs="B Nazanin"/>
          <w:color w:val="0D0D0D" w:themeColor="text1" w:themeTint="F2"/>
          <w:sz w:val="26"/>
          <w:szCs w:val="26"/>
          <w:rtl/>
        </w:rPr>
        <w:t>)</w:t>
      </w:r>
      <w:r w:rsidRPr="00B76145">
        <w:rPr>
          <w:rFonts w:ascii="IRNazanin" w:hAnsi="IRNazanin" w:cs="B Nazanin"/>
          <w:color w:val="0D0D0D" w:themeColor="text1" w:themeTint="F2"/>
          <w:sz w:val="26"/>
          <w:szCs w:val="26"/>
          <w:lang w:bidi="fa-IR"/>
        </w:rPr>
        <w:t>.</w:t>
      </w:r>
    </w:p>
    <w:p w14:paraId="15273D61" w14:textId="1663C03D"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همبستگی مثبت میان خودپنداره و سبک‌های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از این دیدگاه توسعه‌ای حمایت می‌کند که ادراکات مثبت از خود، ظرفیت فرد را برای رفتارهای حمایتی نسبت به دیگران افزایش می‌دهد (</w:t>
      </w:r>
      <w:r w:rsidR="00DE6D02" w:rsidRPr="00B76145">
        <w:rPr>
          <w:rFonts w:ascii="IRNazanin" w:hAnsi="IRNazanin" w:cs="B Nazanin" w:hint="cs"/>
          <w:color w:val="0D0D0D" w:themeColor="text1" w:themeTint="F2"/>
          <w:sz w:val="26"/>
          <w:szCs w:val="26"/>
          <w:rtl/>
        </w:rPr>
        <w:t>هاین</w:t>
      </w:r>
      <w:r w:rsidR="00DE6D02" w:rsidRPr="00B76145">
        <w:rPr>
          <w:rStyle w:val="FootnoteReference"/>
          <w:rFonts w:ascii="IRNazanin" w:hAnsi="IRNazanin" w:cs="B Nazanin"/>
          <w:color w:val="0D0D0D" w:themeColor="text1" w:themeTint="F2"/>
          <w:sz w:val="26"/>
          <w:szCs w:val="26"/>
          <w:rtl/>
        </w:rPr>
        <w:footnoteReference w:id="71"/>
      </w:r>
      <w:r w:rsidR="00070446" w:rsidRPr="00B76145">
        <w:rPr>
          <w:rFonts w:ascii="IRNazanin" w:hAnsi="IRNazanin" w:cs="B Nazanin" w:hint="cs"/>
          <w:color w:val="0D0D0D" w:themeColor="text1" w:themeTint="F2"/>
          <w:sz w:val="26"/>
          <w:szCs w:val="26"/>
          <w:rtl/>
        </w:rPr>
        <w:t>، رایز</w:t>
      </w:r>
      <w:r w:rsidR="00354E24" w:rsidRPr="00B76145">
        <w:rPr>
          <w:rStyle w:val="FootnoteReference"/>
          <w:rFonts w:ascii="IRNazanin" w:hAnsi="IRNazanin" w:cs="B Nazanin"/>
          <w:color w:val="0D0D0D" w:themeColor="text1" w:themeTint="F2"/>
          <w:sz w:val="26"/>
          <w:szCs w:val="26"/>
          <w:rtl/>
        </w:rPr>
        <w:footnoteReference w:id="72"/>
      </w:r>
      <w:r w:rsidR="00070446" w:rsidRPr="00B76145">
        <w:rPr>
          <w:rFonts w:ascii="IRNazanin" w:hAnsi="IRNazanin" w:cs="B Nazanin" w:hint="cs"/>
          <w:color w:val="0D0D0D" w:themeColor="text1" w:themeTint="F2"/>
          <w:sz w:val="26"/>
          <w:szCs w:val="26"/>
          <w:rtl/>
        </w:rPr>
        <w:t xml:space="preserve">، </w:t>
      </w:r>
      <w:r w:rsidR="00354E24" w:rsidRPr="00B76145">
        <w:rPr>
          <w:rFonts w:ascii="IRNazanin" w:hAnsi="IRNazanin" w:cs="B Nazanin" w:hint="cs"/>
          <w:color w:val="0D0D0D" w:themeColor="text1" w:themeTint="F2"/>
          <w:sz w:val="26"/>
          <w:szCs w:val="26"/>
          <w:rtl/>
        </w:rPr>
        <w:t>پایرز</w:t>
      </w:r>
      <w:r w:rsidR="00354E24" w:rsidRPr="00B76145">
        <w:rPr>
          <w:rStyle w:val="FootnoteReference"/>
          <w:rFonts w:ascii="IRNazanin" w:hAnsi="IRNazanin" w:cs="B Nazanin"/>
          <w:color w:val="0D0D0D" w:themeColor="text1" w:themeTint="F2"/>
          <w:sz w:val="26"/>
          <w:szCs w:val="26"/>
          <w:rtl/>
        </w:rPr>
        <w:footnoteReference w:id="73"/>
      </w:r>
      <w:r w:rsidR="00354E24" w:rsidRPr="00B76145">
        <w:rPr>
          <w:rFonts w:ascii="IRNazanin" w:hAnsi="IRNazanin" w:cs="B Nazanin" w:hint="cs"/>
          <w:color w:val="0D0D0D" w:themeColor="text1" w:themeTint="F2"/>
          <w:sz w:val="26"/>
          <w:szCs w:val="26"/>
          <w:rtl/>
        </w:rPr>
        <w:t>، کان</w:t>
      </w:r>
      <w:r w:rsidR="00354E24" w:rsidRPr="00B76145">
        <w:rPr>
          <w:rStyle w:val="FootnoteReference"/>
          <w:rFonts w:ascii="IRNazanin" w:hAnsi="IRNazanin" w:cs="B Nazanin"/>
          <w:color w:val="0D0D0D" w:themeColor="text1" w:themeTint="F2"/>
          <w:sz w:val="26"/>
          <w:szCs w:val="26"/>
          <w:rtl/>
        </w:rPr>
        <w:footnoteReference w:id="74"/>
      </w:r>
      <w:r w:rsidR="00354E24" w:rsidRPr="00B76145">
        <w:rPr>
          <w:rFonts w:ascii="IRNazanin" w:hAnsi="IRNazanin" w:cs="B Nazanin" w:hint="cs"/>
          <w:color w:val="0D0D0D" w:themeColor="text1" w:themeTint="F2"/>
          <w:sz w:val="26"/>
          <w:szCs w:val="26"/>
          <w:rtl/>
        </w:rPr>
        <w:t>، اکلر</w:t>
      </w:r>
      <w:r w:rsidR="00354E24" w:rsidRPr="00B76145">
        <w:rPr>
          <w:rStyle w:val="FootnoteReference"/>
          <w:rFonts w:ascii="IRNazanin" w:hAnsi="IRNazanin" w:cs="B Nazanin"/>
          <w:color w:val="0D0D0D" w:themeColor="text1" w:themeTint="F2"/>
          <w:sz w:val="26"/>
          <w:szCs w:val="26"/>
          <w:rtl/>
        </w:rPr>
        <w:footnoteReference w:id="75"/>
      </w:r>
      <w:r w:rsidR="00354E24" w:rsidRPr="00B76145">
        <w:rPr>
          <w:rFonts w:ascii="IRNazanin" w:hAnsi="IRNazanin" w:cs="B Nazanin" w:hint="cs"/>
          <w:color w:val="0D0D0D" w:themeColor="text1" w:themeTint="F2"/>
          <w:sz w:val="26"/>
          <w:szCs w:val="26"/>
          <w:rtl/>
        </w:rPr>
        <w:t xml:space="preserve"> </w:t>
      </w:r>
      <w:r w:rsidR="00DE6D02" w:rsidRPr="00B76145">
        <w:rPr>
          <w:rFonts w:ascii="IRNazanin" w:hAnsi="IRNazanin" w:cs="B Nazanin" w:hint="cs"/>
          <w:color w:val="0D0D0D" w:themeColor="text1" w:themeTint="F2"/>
          <w:sz w:val="26"/>
          <w:szCs w:val="26"/>
          <w:rtl/>
        </w:rPr>
        <w:t>و همکاران، 2012</w:t>
      </w:r>
      <w:r w:rsidRPr="00B76145">
        <w:rPr>
          <w:rFonts w:ascii="IRNazanin" w:hAnsi="IRNazanin" w:cs="B Nazanin"/>
          <w:color w:val="0D0D0D" w:themeColor="text1" w:themeTint="F2"/>
          <w:sz w:val="26"/>
          <w:szCs w:val="26"/>
          <w:rtl/>
        </w:rPr>
        <w:t xml:space="preserve">).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با خودپنداره قوی ممکن است منابع هیجانی و تاب‌آوری بالاتری برای مشارکت در شیوه‌های حمایت‌گر از خودمختاری داشته باشند که نیازمند صبر، انعطاف‌پذیری و همدلی است (</w:t>
      </w:r>
      <w:r w:rsidR="00DE6D02" w:rsidRPr="00B76145">
        <w:rPr>
          <w:rFonts w:ascii="IRNazanin" w:hAnsi="IRNazanin" w:cs="B Nazanin" w:hint="cs"/>
          <w:color w:val="0D0D0D" w:themeColor="text1" w:themeTint="F2"/>
          <w:sz w:val="26"/>
          <w:szCs w:val="26"/>
          <w:rtl/>
        </w:rPr>
        <w:t>بورگوریو</w:t>
      </w:r>
      <w:r w:rsidR="00DE6D02" w:rsidRPr="00B76145">
        <w:rPr>
          <w:rStyle w:val="FootnoteReference"/>
          <w:rFonts w:ascii="IRNazanin" w:hAnsi="IRNazanin" w:cs="B Nazanin"/>
          <w:color w:val="0D0D0D" w:themeColor="text1" w:themeTint="F2"/>
          <w:sz w:val="26"/>
          <w:szCs w:val="26"/>
          <w:rtl/>
        </w:rPr>
        <w:footnoteReference w:id="76"/>
      </w:r>
      <w:r w:rsidR="00A07E67" w:rsidRPr="00B76145">
        <w:rPr>
          <w:rFonts w:ascii="IRNazanin" w:hAnsi="IRNazanin" w:cs="B Nazanin" w:hint="cs"/>
          <w:color w:val="0D0D0D" w:themeColor="text1" w:themeTint="F2"/>
          <w:sz w:val="26"/>
          <w:szCs w:val="26"/>
          <w:rtl/>
          <w:lang w:bidi="fa-IR"/>
        </w:rPr>
        <w:t>، گونزالس کوتره</w:t>
      </w:r>
      <w:r w:rsidR="00A07E67" w:rsidRPr="00B76145">
        <w:rPr>
          <w:rStyle w:val="FootnoteReference"/>
          <w:rFonts w:ascii="IRNazanin" w:hAnsi="IRNazanin" w:cs="B Nazanin"/>
          <w:color w:val="0D0D0D" w:themeColor="text1" w:themeTint="F2"/>
          <w:sz w:val="26"/>
          <w:szCs w:val="26"/>
          <w:rtl/>
          <w:lang w:bidi="fa-IR"/>
        </w:rPr>
        <w:footnoteReference w:id="77"/>
      </w:r>
      <w:r w:rsidR="00DE6D02" w:rsidRPr="00B76145">
        <w:rPr>
          <w:rFonts w:ascii="IRNazanin" w:hAnsi="IRNazanin" w:cs="B Nazanin" w:hint="cs"/>
          <w:color w:val="0D0D0D" w:themeColor="text1" w:themeTint="F2"/>
          <w:sz w:val="26"/>
          <w:szCs w:val="26"/>
          <w:rtl/>
        </w:rPr>
        <w:t>،</w:t>
      </w:r>
      <w:r w:rsidR="00A07E67" w:rsidRPr="00B76145">
        <w:rPr>
          <w:rFonts w:ascii="IRNazanin" w:hAnsi="IRNazanin" w:cs="B Nazanin" w:hint="cs"/>
          <w:color w:val="0D0D0D" w:themeColor="text1" w:themeTint="F2"/>
          <w:sz w:val="26"/>
          <w:szCs w:val="26"/>
          <w:rtl/>
        </w:rPr>
        <w:t xml:space="preserve"> سیسیلیا</w:t>
      </w:r>
      <w:r w:rsidR="00A07E67" w:rsidRPr="00B76145">
        <w:rPr>
          <w:rStyle w:val="FootnoteReference"/>
          <w:rFonts w:ascii="IRNazanin" w:hAnsi="IRNazanin" w:cs="B Nazanin"/>
          <w:color w:val="0D0D0D" w:themeColor="text1" w:themeTint="F2"/>
          <w:sz w:val="26"/>
          <w:szCs w:val="26"/>
          <w:rtl/>
        </w:rPr>
        <w:footnoteReference w:id="78"/>
      </w:r>
      <w:r w:rsidR="00A07E67" w:rsidRPr="00B76145">
        <w:rPr>
          <w:rFonts w:ascii="IRNazanin" w:hAnsi="IRNazanin" w:cs="B Nazanin" w:hint="cs"/>
          <w:color w:val="0D0D0D" w:themeColor="text1" w:themeTint="F2"/>
          <w:sz w:val="26"/>
          <w:szCs w:val="26"/>
          <w:rtl/>
        </w:rPr>
        <w:t>، آلکاراز-ایبانیز</w:t>
      </w:r>
      <w:r w:rsidR="00A07E67" w:rsidRPr="00B76145">
        <w:rPr>
          <w:rStyle w:val="FootnoteReference"/>
          <w:rFonts w:ascii="IRNazanin" w:hAnsi="IRNazanin" w:cs="B Nazanin"/>
          <w:color w:val="0D0D0D" w:themeColor="text1" w:themeTint="F2"/>
          <w:sz w:val="26"/>
          <w:szCs w:val="26"/>
          <w:rtl/>
        </w:rPr>
        <w:footnoteReference w:id="79"/>
      </w:r>
      <w:r w:rsidR="00A07E67" w:rsidRPr="00B76145">
        <w:rPr>
          <w:rFonts w:ascii="IRNazanin" w:hAnsi="IRNazanin" w:cs="B Nazanin" w:hint="cs"/>
          <w:color w:val="0D0D0D" w:themeColor="text1" w:themeTint="F2"/>
          <w:sz w:val="26"/>
          <w:szCs w:val="26"/>
          <w:rtl/>
        </w:rPr>
        <w:t>، مدینا-کاسائوبون</w:t>
      </w:r>
      <w:r w:rsidR="00A07E67" w:rsidRPr="00B76145">
        <w:rPr>
          <w:rStyle w:val="FootnoteReference"/>
          <w:rFonts w:ascii="IRNazanin" w:hAnsi="IRNazanin" w:cs="B Nazanin"/>
          <w:color w:val="0D0D0D" w:themeColor="text1" w:themeTint="F2"/>
          <w:sz w:val="26"/>
          <w:szCs w:val="26"/>
          <w:rtl/>
        </w:rPr>
        <w:footnoteReference w:id="80"/>
      </w:r>
      <w:r w:rsidR="00A07E67" w:rsidRPr="00B76145">
        <w:rPr>
          <w:rFonts w:ascii="IRNazanin" w:hAnsi="IRNazanin" w:cs="B Nazanin" w:hint="cs"/>
          <w:color w:val="0D0D0D" w:themeColor="text1" w:themeTint="F2"/>
          <w:sz w:val="26"/>
          <w:szCs w:val="26"/>
          <w:rtl/>
        </w:rPr>
        <w:t>،</w:t>
      </w:r>
      <w:r w:rsidR="00DE6D02" w:rsidRPr="00B76145">
        <w:rPr>
          <w:rFonts w:ascii="IRNazanin" w:hAnsi="IRNazanin" w:cs="B Nazanin" w:hint="cs"/>
          <w:color w:val="0D0D0D" w:themeColor="text1" w:themeTint="F2"/>
          <w:sz w:val="26"/>
          <w:szCs w:val="26"/>
          <w:rtl/>
        </w:rPr>
        <w:t xml:space="preserve"> 2022</w:t>
      </w:r>
      <w:r w:rsidRPr="00B76145">
        <w:rPr>
          <w:rFonts w:ascii="IRNazanin" w:hAnsi="IRNazanin" w:cs="B Nazanin"/>
          <w:color w:val="0D0D0D" w:themeColor="text1" w:themeTint="F2"/>
          <w:sz w:val="26"/>
          <w:szCs w:val="26"/>
          <w:rtl/>
        </w:rPr>
        <w:t>). این رابطه بازتاب اصل بنیادین</w:t>
      </w:r>
      <w:r w:rsidRPr="00B76145">
        <w:rPr>
          <w:rFonts w:ascii="IRNazanin" w:hAnsi="IRNazanin" w:cs="B Nazanin"/>
          <w:color w:val="0D0D0D" w:themeColor="text1" w:themeTint="F2"/>
          <w:sz w:val="26"/>
          <w:szCs w:val="26"/>
          <w:lang w:bidi="fa-IR"/>
        </w:rPr>
        <w:t xml:space="preserve"> </w:t>
      </w:r>
      <w:r w:rsidR="00657537" w:rsidRPr="00B76145">
        <w:rPr>
          <w:rFonts w:ascii="IRNazanin" w:hAnsi="IRNazanin" w:cs="B Nazanin" w:hint="cs"/>
          <w:color w:val="0D0D0D" w:themeColor="text1" w:themeTint="F2"/>
          <w:sz w:val="26"/>
          <w:szCs w:val="26"/>
          <w:rtl/>
          <w:lang w:bidi="fa-IR"/>
        </w:rPr>
        <w:t xml:space="preserve">نظریه خود‌تعیین‌گری </w:t>
      </w:r>
      <w:r w:rsidRPr="00B76145">
        <w:rPr>
          <w:rFonts w:ascii="IRNazanin" w:hAnsi="IRNazanin" w:cs="B Nazanin"/>
          <w:color w:val="0D0D0D" w:themeColor="text1" w:themeTint="F2"/>
          <w:sz w:val="26"/>
          <w:szCs w:val="26"/>
          <w:rtl/>
        </w:rPr>
        <w:t>است مبنی بر اینکه افرادی که نیازهای روان‌شناختی آن‌ها در زمینه شایستگی، خودمختاری و ارتباط ارضا شده‌اند، آمادگی بیشتری برای حمایت از ارضای نیازهای دیگران دارند (دسی</w:t>
      </w:r>
      <w:r w:rsidR="00DE6D02" w:rsidRPr="00B76145">
        <w:rPr>
          <w:rFonts w:ascii="IRNazanin" w:hAnsi="IRNazanin" w:cs="B Nazanin" w:hint="cs"/>
          <w:color w:val="0D0D0D" w:themeColor="text1" w:themeTint="F2"/>
          <w:sz w:val="26"/>
          <w:szCs w:val="26"/>
          <w:rtl/>
        </w:rPr>
        <w:t xml:space="preserve"> </w:t>
      </w:r>
      <w:r w:rsidR="00A07E67" w:rsidRPr="00B76145">
        <w:rPr>
          <w:rFonts w:ascii="IRNazanin" w:hAnsi="IRNazanin" w:cs="B Nazanin" w:hint="cs"/>
          <w:color w:val="0D0D0D" w:themeColor="text1" w:themeTint="F2"/>
          <w:sz w:val="26"/>
          <w:szCs w:val="26"/>
          <w:rtl/>
        </w:rPr>
        <w:t xml:space="preserve">و </w:t>
      </w:r>
      <w:r w:rsidR="00DE6D02" w:rsidRPr="00B76145">
        <w:rPr>
          <w:rFonts w:ascii="IRNazanin" w:hAnsi="IRNazanin" w:cs="B Nazanin" w:hint="cs"/>
          <w:color w:val="0D0D0D" w:themeColor="text1" w:themeTint="F2"/>
          <w:sz w:val="26"/>
          <w:szCs w:val="26"/>
          <w:rtl/>
        </w:rPr>
        <w:t>همکاران</w:t>
      </w:r>
      <w:r w:rsidRPr="00B76145">
        <w:rPr>
          <w:rFonts w:ascii="IRNazanin" w:hAnsi="IRNazanin" w:cs="B Nazanin"/>
          <w:color w:val="0D0D0D" w:themeColor="text1" w:themeTint="F2"/>
          <w:sz w:val="26"/>
          <w:szCs w:val="26"/>
          <w:rtl/>
        </w:rPr>
        <w:t>، 2017)</w:t>
      </w:r>
      <w:r w:rsidRPr="00B76145">
        <w:rPr>
          <w:rFonts w:ascii="IRNazanin" w:hAnsi="IRNazanin" w:cs="B Nazanin"/>
          <w:color w:val="0D0D0D" w:themeColor="text1" w:themeTint="F2"/>
          <w:sz w:val="26"/>
          <w:szCs w:val="26"/>
          <w:lang w:bidi="fa-IR"/>
        </w:rPr>
        <w:t>.</w:t>
      </w:r>
    </w:p>
    <w:p w14:paraId="1D6A5D8D" w14:textId="18C52AAE"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قوی‌ترین رابطه میان خودپنداره و سبک هماهنگ</w:t>
      </w:r>
      <w:r w:rsidRPr="00B76145">
        <w:rPr>
          <w:rFonts w:ascii="IRNazanin" w:hAnsi="IRNazanin" w:cs="B Nazanin"/>
          <w:color w:val="0D0D0D" w:themeColor="text1" w:themeTint="F2"/>
          <w:sz w:val="26"/>
          <w:szCs w:val="26"/>
          <w:lang w:bidi="fa-IR"/>
        </w:rPr>
        <w:t xml:space="preserve"> (r = 0.47, p &lt; 0.01) </w:t>
      </w:r>
      <w:r w:rsidRPr="00B76145">
        <w:rPr>
          <w:rFonts w:ascii="IRNazanin" w:hAnsi="IRNazanin" w:cs="B Nazanin"/>
          <w:color w:val="0D0D0D" w:themeColor="text1" w:themeTint="F2"/>
          <w:sz w:val="26"/>
          <w:szCs w:val="26"/>
          <w:rtl/>
        </w:rPr>
        <w:t xml:space="preserve">مشاهده شد، که نشان می‌دهد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که به توانمندی‌های خود اطمینان دارند، در شناسایی و پاسخ‌گویی به نیازها و ترجیحات فردی دانش‌آموزان مهارت </w:t>
      </w:r>
      <w:r w:rsidRPr="00B76145">
        <w:rPr>
          <w:rFonts w:ascii="IRNazanin" w:hAnsi="IRNazanin" w:cs="B Nazanin"/>
          <w:color w:val="0D0D0D" w:themeColor="text1" w:themeTint="F2"/>
          <w:sz w:val="26"/>
          <w:szCs w:val="26"/>
          <w:rtl/>
        </w:rPr>
        <w:lastRenderedPageBreak/>
        <w:t>بیشتری دارند. این یافته با پژوهش</w:t>
      </w:r>
      <w:r w:rsidR="00F45E67" w:rsidRPr="00B76145">
        <w:rPr>
          <w:rFonts w:ascii="IRNazanin" w:hAnsi="IRNazanin" w:cs="B Nazanin" w:hint="cs"/>
          <w:color w:val="0D0D0D" w:themeColor="text1" w:themeTint="F2"/>
          <w:sz w:val="26"/>
          <w:szCs w:val="26"/>
          <w:rtl/>
        </w:rPr>
        <w:t xml:space="preserve"> ازیس</w:t>
      </w:r>
      <w:r w:rsidR="00F45E67" w:rsidRPr="00B76145">
        <w:rPr>
          <w:rStyle w:val="FootnoteReference"/>
          <w:rFonts w:ascii="IRNazanin" w:hAnsi="IRNazanin" w:cs="B Nazanin"/>
          <w:color w:val="0D0D0D" w:themeColor="text1" w:themeTint="F2"/>
          <w:sz w:val="26"/>
          <w:szCs w:val="26"/>
          <w:rtl/>
        </w:rPr>
        <w:footnoteReference w:id="81"/>
      </w:r>
      <w:r w:rsidRPr="00B76145">
        <w:rPr>
          <w:rFonts w:ascii="IRNazanin" w:hAnsi="IRNazanin" w:cs="B Nazanin"/>
          <w:color w:val="0D0D0D" w:themeColor="text1" w:themeTint="F2"/>
          <w:sz w:val="26"/>
          <w:szCs w:val="26"/>
          <w:rtl/>
        </w:rPr>
        <w:t xml:space="preserve"> (20</w:t>
      </w:r>
      <w:r w:rsidR="00F45E67" w:rsidRPr="00B76145">
        <w:rPr>
          <w:rFonts w:ascii="IRNazanin" w:hAnsi="IRNazanin" w:cs="B Nazanin" w:hint="cs"/>
          <w:color w:val="0D0D0D" w:themeColor="text1" w:themeTint="F2"/>
          <w:sz w:val="26"/>
          <w:szCs w:val="26"/>
          <w:rtl/>
        </w:rPr>
        <w:t>2</w:t>
      </w:r>
      <w:r w:rsidRPr="00B76145">
        <w:rPr>
          <w:rFonts w:ascii="IRNazanin" w:hAnsi="IRNazanin" w:cs="B Nazanin"/>
          <w:color w:val="0D0D0D" w:themeColor="text1" w:themeTint="F2"/>
          <w:sz w:val="26"/>
          <w:szCs w:val="26"/>
          <w:rtl/>
        </w:rPr>
        <w:t xml:space="preserve">5) همسو است که نشان دادند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ی با دانش موضوعی قوی و مسئولیت‌پذیری حرفه‌ای بیشتر، روابط نزدیک‌تری با دانش‌آموزان برقرار می‌کنند و انتظارات بالاتری دارند که به نتایج یادگیری بهتر منجر می‌شود. همچنین مطالعاتی نشان داده‌اند که تدریس هماهنگ موجب ارتقاء رفاه تحصیلی و مشارکت آموزشی به‌ویژه در کلاس‌های متنوع می‌شود (پیان</w:t>
      </w:r>
      <w:r w:rsidR="003434E1" w:rsidRPr="00B76145">
        <w:rPr>
          <w:rFonts w:ascii="IRNazanin" w:hAnsi="IRNazanin" w:cs="B Nazanin" w:hint="cs"/>
          <w:color w:val="0D0D0D" w:themeColor="text1" w:themeTint="F2"/>
          <w:sz w:val="26"/>
          <w:szCs w:val="26"/>
          <w:rtl/>
        </w:rPr>
        <w:t>ت</w:t>
      </w:r>
      <w:r w:rsidRPr="00B76145">
        <w:rPr>
          <w:rFonts w:ascii="IRNazanin" w:hAnsi="IRNazanin" w:cs="B Nazanin"/>
          <w:color w:val="0D0D0D" w:themeColor="text1" w:themeTint="F2"/>
          <w:sz w:val="26"/>
          <w:szCs w:val="26"/>
          <w:rtl/>
        </w:rPr>
        <w:t>ا</w:t>
      </w:r>
      <w:r w:rsidR="00881AEC" w:rsidRPr="00B76145">
        <w:rPr>
          <w:rStyle w:val="FootnoteReference"/>
          <w:rFonts w:ascii="IRNazanin" w:hAnsi="IRNazanin" w:cs="B Nazanin"/>
          <w:color w:val="0D0D0D" w:themeColor="text1" w:themeTint="F2"/>
          <w:sz w:val="26"/>
          <w:szCs w:val="26"/>
          <w:rtl/>
        </w:rPr>
        <w:footnoteReference w:id="82"/>
      </w:r>
      <w:r w:rsidR="003434E1" w:rsidRPr="00B76145">
        <w:rPr>
          <w:rFonts w:ascii="IRNazanin" w:hAnsi="IRNazanin" w:cs="B Nazanin" w:hint="cs"/>
          <w:color w:val="0D0D0D" w:themeColor="text1" w:themeTint="F2"/>
          <w:sz w:val="26"/>
          <w:szCs w:val="26"/>
          <w:rtl/>
        </w:rPr>
        <w:t>، هامر</w:t>
      </w:r>
      <w:r w:rsidR="003434E1" w:rsidRPr="00B76145">
        <w:rPr>
          <w:rStyle w:val="FootnoteReference"/>
          <w:rFonts w:ascii="IRNazanin" w:hAnsi="IRNazanin" w:cs="B Nazanin"/>
          <w:color w:val="0D0D0D" w:themeColor="text1" w:themeTint="F2"/>
          <w:sz w:val="26"/>
          <w:szCs w:val="26"/>
          <w:rtl/>
        </w:rPr>
        <w:footnoteReference w:id="83"/>
      </w:r>
      <w:r w:rsidRPr="00B76145">
        <w:rPr>
          <w:rFonts w:ascii="IRNazanin" w:hAnsi="IRNazanin" w:cs="B Nazanin"/>
          <w:color w:val="0D0D0D" w:themeColor="text1" w:themeTint="F2"/>
          <w:sz w:val="26"/>
          <w:szCs w:val="26"/>
          <w:rtl/>
        </w:rPr>
        <w:t xml:space="preserve"> و </w:t>
      </w:r>
      <w:r w:rsidR="003434E1" w:rsidRPr="00B76145">
        <w:rPr>
          <w:rFonts w:ascii="IRNazanin" w:hAnsi="IRNazanin" w:cs="B Nazanin" w:hint="cs"/>
          <w:color w:val="0D0D0D" w:themeColor="text1" w:themeTint="F2"/>
          <w:sz w:val="26"/>
          <w:szCs w:val="26"/>
          <w:rtl/>
        </w:rPr>
        <w:t>آلن</w:t>
      </w:r>
      <w:r w:rsidRPr="00B76145">
        <w:rPr>
          <w:rFonts w:ascii="IRNazanin" w:hAnsi="IRNazanin" w:cs="B Nazanin"/>
          <w:color w:val="0D0D0D" w:themeColor="text1" w:themeTint="F2"/>
          <w:sz w:val="26"/>
          <w:szCs w:val="26"/>
          <w:rtl/>
        </w:rPr>
        <w:t xml:space="preserve">، </w:t>
      </w:r>
      <w:r w:rsidR="00F45E67" w:rsidRPr="00B76145">
        <w:rPr>
          <w:rFonts w:ascii="IRNazanin" w:hAnsi="IRNazanin" w:cs="B Nazanin"/>
          <w:color w:val="0D0D0D" w:themeColor="text1" w:themeTint="F2"/>
          <w:sz w:val="26"/>
          <w:szCs w:val="26"/>
          <w:rtl/>
        </w:rPr>
        <w:t>2012</w:t>
      </w:r>
      <w:r w:rsidR="00F45E67" w:rsidRPr="00B76145">
        <w:rPr>
          <w:rFonts w:ascii="IRNazanin" w:hAnsi="IRNazanin" w:cs="B Nazanin" w:hint="cs"/>
          <w:color w:val="0D0D0D" w:themeColor="text1" w:themeTint="F2"/>
          <w:sz w:val="26"/>
          <w:szCs w:val="26"/>
          <w:rtl/>
        </w:rPr>
        <w:t>؛ جوت</w:t>
      </w:r>
      <w:r w:rsidR="00F45E67" w:rsidRPr="00B76145">
        <w:rPr>
          <w:rStyle w:val="FootnoteReference"/>
          <w:rFonts w:ascii="IRNazanin" w:hAnsi="IRNazanin" w:cs="B Nazanin"/>
          <w:color w:val="0D0D0D" w:themeColor="text1" w:themeTint="F2"/>
          <w:sz w:val="26"/>
          <w:szCs w:val="26"/>
          <w:rtl/>
        </w:rPr>
        <w:footnoteReference w:id="84"/>
      </w:r>
      <w:r w:rsidR="003434E1" w:rsidRPr="00B76145">
        <w:rPr>
          <w:rFonts w:ascii="IRNazanin" w:hAnsi="IRNazanin" w:cs="B Nazanin" w:hint="cs"/>
          <w:color w:val="0D0D0D" w:themeColor="text1" w:themeTint="F2"/>
          <w:sz w:val="26"/>
          <w:szCs w:val="26"/>
          <w:rtl/>
        </w:rPr>
        <w:t>، واربرتون</w:t>
      </w:r>
      <w:r w:rsidR="003434E1" w:rsidRPr="00B76145">
        <w:rPr>
          <w:rStyle w:val="FootnoteReference"/>
          <w:rFonts w:ascii="IRNazanin" w:hAnsi="IRNazanin" w:cs="B Nazanin"/>
          <w:color w:val="0D0D0D" w:themeColor="text1" w:themeTint="F2"/>
          <w:sz w:val="26"/>
          <w:szCs w:val="26"/>
          <w:rtl/>
        </w:rPr>
        <w:footnoteReference w:id="85"/>
      </w:r>
      <w:r w:rsidR="00F45E67" w:rsidRPr="00B76145">
        <w:rPr>
          <w:rFonts w:ascii="IRNazanin" w:hAnsi="IRNazanin" w:cs="B Nazanin" w:hint="cs"/>
          <w:color w:val="0D0D0D" w:themeColor="text1" w:themeTint="F2"/>
          <w:sz w:val="26"/>
          <w:szCs w:val="26"/>
          <w:rtl/>
        </w:rPr>
        <w:t>،</w:t>
      </w:r>
      <w:r w:rsidR="003434E1" w:rsidRPr="00B76145">
        <w:rPr>
          <w:rFonts w:ascii="IRNazanin" w:hAnsi="IRNazanin" w:cs="B Nazanin" w:hint="cs"/>
          <w:color w:val="0D0D0D" w:themeColor="text1" w:themeTint="F2"/>
          <w:sz w:val="26"/>
          <w:szCs w:val="26"/>
          <w:rtl/>
        </w:rPr>
        <w:t xml:space="preserve"> بیامانت</w:t>
      </w:r>
      <w:r w:rsidR="003434E1" w:rsidRPr="00B76145">
        <w:rPr>
          <w:rStyle w:val="FootnoteReference"/>
          <w:rFonts w:ascii="IRNazanin" w:hAnsi="IRNazanin" w:cs="B Nazanin"/>
          <w:color w:val="0D0D0D" w:themeColor="text1" w:themeTint="F2"/>
          <w:sz w:val="26"/>
          <w:szCs w:val="26"/>
          <w:rtl/>
        </w:rPr>
        <w:footnoteReference w:id="86"/>
      </w:r>
      <w:r w:rsidR="003434E1" w:rsidRPr="00B76145">
        <w:rPr>
          <w:rFonts w:ascii="IRNazanin" w:hAnsi="IRNazanin" w:cs="B Nazanin" w:hint="cs"/>
          <w:color w:val="0D0D0D" w:themeColor="text1" w:themeTint="F2"/>
          <w:sz w:val="26"/>
          <w:szCs w:val="26"/>
          <w:rtl/>
        </w:rPr>
        <w:t xml:space="preserve"> و فلتون</w:t>
      </w:r>
      <w:r w:rsidR="003434E1" w:rsidRPr="00B76145">
        <w:rPr>
          <w:rStyle w:val="FootnoteReference"/>
          <w:rFonts w:ascii="IRNazanin" w:hAnsi="IRNazanin" w:cs="B Nazanin"/>
          <w:color w:val="0D0D0D" w:themeColor="text1" w:themeTint="F2"/>
          <w:sz w:val="26"/>
          <w:szCs w:val="26"/>
          <w:rtl/>
        </w:rPr>
        <w:footnoteReference w:id="87"/>
      </w:r>
      <w:r w:rsidR="003434E1" w:rsidRPr="00B76145">
        <w:rPr>
          <w:rFonts w:ascii="IRNazanin" w:hAnsi="IRNazanin" w:cs="B Nazanin" w:hint="cs"/>
          <w:color w:val="0D0D0D" w:themeColor="text1" w:themeTint="F2"/>
          <w:sz w:val="26"/>
          <w:szCs w:val="26"/>
          <w:rtl/>
        </w:rPr>
        <w:t>، 2023</w:t>
      </w:r>
      <w:r w:rsidR="00881AEC" w:rsidRPr="00B76145">
        <w:rPr>
          <w:rFonts w:ascii="IRNazanin" w:hAnsi="IRNazanin" w:cs="B Nazanin" w:hint="cs"/>
          <w:color w:val="0D0D0D" w:themeColor="text1" w:themeTint="F2"/>
          <w:sz w:val="26"/>
          <w:szCs w:val="26"/>
          <w:rtl/>
          <w:lang w:bidi="fa-IR"/>
        </w:rPr>
        <w:t xml:space="preserve">). </w:t>
      </w:r>
    </w:p>
    <w:p w14:paraId="14939D40" w14:textId="16118FD7"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همبستگی معنادار با سبک مشارکت‌جویانه</w:t>
      </w:r>
      <w:r w:rsidRPr="00B76145">
        <w:rPr>
          <w:rFonts w:ascii="IRNazanin" w:hAnsi="IRNazanin" w:cs="B Nazanin"/>
          <w:color w:val="0D0D0D" w:themeColor="text1" w:themeTint="F2"/>
          <w:sz w:val="26"/>
          <w:szCs w:val="26"/>
          <w:lang w:bidi="fa-IR"/>
        </w:rPr>
        <w:t xml:space="preserve"> (r = 0.36, p &lt; 0.01) </w:t>
      </w:r>
      <w:r w:rsidRPr="00B76145">
        <w:rPr>
          <w:rFonts w:ascii="IRNazanin" w:hAnsi="IRNazanin" w:cs="B Nazanin"/>
          <w:color w:val="0D0D0D" w:themeColor="text1" w:themeTint="F2"/>
          <w:sz w:val="26"/>
          <w:szCs w:val="26"/>
          <w:rtl/>
        </w:rPr>
        <w:t xml:space="preserve">نیز یافته‌های </w:t>
      </w:r>
      <w:r w:rsidR="00A73F14" w:rsidRPr="00B76145">
        <w:rPr>
          <w:rFonts w:ascii="IRNazanin" w:hAnsi="IRNazanin" w:cs="B Nazanin" w:hint="cs"/>
          <w:color w:val="0D0D0D" w:themeColor="text1" w:themeTint="F2"/>
          <w:sz w:val="26"/>
          <w:szCs w:val="26"/>
          <w:rtl/>
        </w:rPr>
        <w:t>حقیقی</w:t>
      </w:r>
      <w:r w:rsidR="003434E1" w:rsidRPr="00B76145">
        <w:rPr>
          <w:rFonts w:ascii="IRNazanin" w:hAnsi="IRNazanin" w:cs="B Nazanin" w:hint="cs"/>
          <w:color w:val="0D0D0D" w:themeColor="text1" w:themeTint="F2"/>
          <w:sz w:val="26"/>
          <w:szCs w:val="26"/>
          <w:rtl/>
        </w:rPr>
        <w:t xml:space="preserve">، پرسته، حسن‌پور و معاف‌وند </w:t>
      </w:r>
      <w:r w:rsidRPr="00B76145">
        <w:rPr>
          <w:rFonts w:ascii="IRNazanin" w:hAnsi="IRNazanin" w:cs="B Nazanin"/>
          <w:color w:val="0D0D0D" w:themeColor="text1" w:themeTint="F2"/>
          <w:sz w:val="26"/>
          <w:szCs w:val="26"/>
          <w:rtl/>
        </w:rPr>
        <w:t>(</w:t>
      </w:r>
      <w:r w:rsidR="00F45E67" w:rsidRPr="00B76145">
        <w:rPr>
          <w:rFonts w:ascii="IRNazanin" w:hAnsi="IRNazanin" w:cs="B Nazanin" w:hint="cs"/>
          <w:color w:val="0D0D0D" w:themeColor="text1" w:themeTint="F2"/>
          <w:sz w:val="26"/>
          <w:szCs w:val="26"/>
          <w:rtl/>
        </w:rPr>
        <w:t>140</w:t>
      </w:r>
      <w:r w:rsidR="00A73F14" w:rsidRPr="00B76145">
        <w:rPr>
          <w:rFonts w:ascii="IRNazanin" w:hAnsi="IRNazanin" w:cs="B Nazanin" w:hint="cs"/>
          <w:color w:val="0D0D0D" w:themeColor="text1" w:themeTint="F2"/>
          <w:sz w:val="26"/>
          <w:szCs w:val="26"/>
          <w:rtl/>
        </w:rPr>
        <w:t>1</w:t>
      </w:r>
      <w:r w:rsidR="00F45E67" w:rsidRPr="00B76145">
        <w:rPr>
          <w:rFonts w:ascii="IRNazanin" w:hAnsi="IRNazanin" w:cs="B Nazanin" w:hint="cs"/>
          <w:color w:val="0D0D0D" w:themeColor="text1" w:themeTint="F2"/>
          <w:sz w:val="26"/>
          <w:szCs w:val="26"/>
          <w:rtl/>
        </w:rPr>
        <w:t xml:space="preserve">) </w:t>
      </w:r>
      <w:r w:rsidRPr="00B76145">
        <w:rPr>
          <w:rFonts w:ascii="IRNazanin" w:hAnsi="IRNazanin" w:cs="B Nazanin"/>
          <w:color w:val="0D0D0D" w:themeColor="text1" w:themeTint="F2"/>
          <w:sz w:val="26"/>
          <w:szCs w:val="26"/>
          <w:rtl/>
        </w:rPr>
        <w:t xml:space="preserve">را تأیید می‌کند که نشان دادند مشارکت فعال دانش‌آموز و حساسیت معلم از عوامل کلیدی در یادگیری مؤثر هستند.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ی با خودپنداره مثبت بیشتر تمایل دارند تصمیم‌گیری را با دانش‌آموزان به اشتراک بگذارند و مشارکت آنان را در فرایند یادگیری تشویق کنند. این رفتارهای مشارکتی و دموکراتیک با افزایش انگیزش، حس مالکیت و موفقیت تحصیلی بلندمدت دانش‌آموزان مرتبط است (</w:t>
      </w:r>
      <w:r w:rsidR="00AB2F30" w:rsidRPr="00B76145">
        <w:rPr>
          <w:rFonts w:ascii="IRNazanin" w:hAnsi="IRNazanin" w:cs="B Nazanin" w:hint="cs"/>
          <w:color w:val="0D0D0D" w:themeColor="text1" w:themeTint="F2"/>
          <w:sz w:val="26"/>
          <w:szCs w:val="26"/>
          <w:rtl/>
        </w:rPr>
        <w:t>نلسون</w:t>
      </w:r>
      <w:r w:rsidR="00AB2F30" w:rsidRPr="00B76145">
        <w:rPr>
          <w:rStyle w:val="FootnoteReference"/>
          <w:rFonts w:ascii="IRNazanin" w:hAnsi="IRNazanin" w:cs="B Nazanin"/>
          <w:color w:val="0D0D0D" w:themeColor="text1" w:themeTint="F2"/>
          <w:sz w:val="26"/>
          <w:szCs w:val="26"/>
          <w:rtl/>
        </w:rPr>
        <w:footnoteReference w:id="88"/>
      </w:r>
      <w:r w:rsidR="003434E1" w:rsidRPr="00B76145">
        <w:rPr>
          <w:rFonts w:ascii="IRNazanin" w:hAnsi="IRNazanin" w:cs="B Nazanin" w:hint="cs"/>
          <w:color w:val="0D0D0D" w:themeColor="text1" w:themeTint="F2"/>
          <w:sz w:val="26"/>
          <w:szCs w:val="26"/>
          <w:rtl/>
        </w:rPr>
        <w:t>، کالدارلا</w:t>
      </w:r>
      <w:r w:rsidR="003434E1" w:rsidRPr="00B76145">
        <w:rPr>
          <w:rStyle w:val="FootnoteReference"/>
          <w:rFonts w:ascii="IRNazanin" w:hAnsi="IRNazanin" w:cs="B Nazanin"/>
          <w:color w:val="0D0D0D" w:themeColor="text1" w:themeTint="F2"/>
          <w:sz w:val="26"/>
          <w:szCs w:val="26"/>
          <w:rtl/>
        </w:rPr>
        <w:footnoteReference w:id="89"/>
      </w:r>
      <w:r w:rsidR="003434E1" w:rsidRPr="00B76145">
        <w:rPr>
          <w:rFonts w:ascii="IRNazanin" w:hAnsi="IRNazanin" w:cs="B Nazanin" w:hint="cs"/>
          <w:color w:val="0D0D0D" w:themeColor="text1" w:themeTint="F2"/>
          <w:sz w:val="26"/>
          <w:szCs w:val="26"/>
          <w:rtl/>
        </w:rPr>
        <w:t>، آدامز</w:t>
      </w:r>
      <w:r w:rsidR="003434E1" w:rsidRPr="00B76145">
        <w:rPr>
          <w:rStyle w:val="FootnoteReference"/>
          <w:rFonts w:ascii="IRNazanin" w:hAnsi="IRNazanin" w:cs="B Nazanin"/>
          <w:color w:val="0D0D0D" w:themeColor="text1" w:themeTint="F2"/>
          <w:sz w:val="26"/>
          <w:szCs w:val="26"/>
          <w:rtl/>
        </w:rPr>
        <w:footnoteReference w:id="90"/>
      </w:r>
      <w:r w:rsidR="003434E1" w:rsidRPr="00B76145">
        <w:rPr>
          <w:rFonts w:ascii="IRNazanin" w:hAnsi="IRNazanin" w:cs="B Nazanin" w:hint="cs"/>
          <w:color w:val="0D0D0D" w:themeColor="text1" w:themeTint="F2"/>
          <w:sz w:val="26"/>
          <w:szCs w:val="26"/>
          <w:rtl/>
        </w:rPr>
        <w:t xml:space="preserve"> و شاتزر</w:t>
      </w:r>
      <w:r w:rsidR="003434E1" w:rsidRPr="00B76145">
        <w:rPr>
          <w:rStyle w:val="FootnoteReference"/>
          <w:rFonts w:ascii="IRNazanin" w:hAnsi="IRNazanin" w:cs="B Nazanin"/>
          <w:color w:val="0D0D0D" w:themeColor="text1" w:themeTint="F2"/>
          <w:sz w:val="26"/>
          <w:szCs w:val="26"/>
          <w:rtl/>
        </w:rPr>
        <w:footnoteReference w:id="91"/>
      </w:r>
      <w:r w:rsidR="003434E1" w:rsidRPr="00B76145">
        <w:rPr>
          <w:rFonts w:ascii="IRNazanin" w:hAnsi="IRNazanin" w:cs="B Nazanin" w:hint="cs"/>
          <w:color w:val="0D0D0D" w:themeColor="text1" w:themeTint="F2"/>
          <w:sz w:val="26"/>
          <w:szCs w:val="26"/>
          <w:rtl/>
        </w:rPr>
        <w:t>، 2013</w:t>
      </w:r>
      <w:r w:rsidR="0033210E" w:rsidRPr="00B76145">
        <w:rPr>
          <w:rFonts w:ascii="IRNazanin" w:hAnsi="IRNazanin" w:cs="B Nazanin" w:hint="cs"/>
          <w:color w:val="0D0D0D" w:themeColor="text1" w:themeTint="F2"/>
          <w:sz w:val="26"/>
          <w:szCs w:val="26"/>
          <w:rtl/>
          <w:lang w:bidi="fa-IR"/>
        </w:rPr>
        <w:t xml:space="preserve">). </w:t>
      </w:r>
    </w:p>
    <w:p w14:paraId="7E046E79" w14:textId="225F1889"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در مورد سبک‌های ساختاری، همبستگی با هدایت‌گر</w:t>
      </w:r>
      <w:r w:rsidRPr="00B76145">
        <w:rPr>
          <w:rFonts w:ascii="IRNazanin" w:hAnsi="IRNazanin" w:cs="B Nazanin"/>
          <w:color w:val="0D0D0D" w:themeColor="text1" w:themeTint="F2"/>
          <w:sz w:val="26"/>
          <w:szCs w:val="26"/>
          <w:lang w:bidi="fa-IR"/>
        </w:rPr>
        <w:t xml:space="preserve"> (r = 0.43, p &lt; 0.01) </w:t>
      </w:r>
      <w:r w:rsidRPr="00B76145">
        <w:rPr>
          <w:rFonts w:ascii="IRNazanin" w:hAnsi="IRNazanin" w:cs="B Nazanin"/>
          <w:color w:val="0D0D0D" w:themeColor="text1" w:themeTint="F2"/>
          <w:sz w:val="26"/>
          <w:szCs w:val="26"/>
          <w:rtl/>
        </w:rPr>
        <w:t>و روشن‌ساز</w:t>
      </w:r>
      <w:r w:rsidRPr="00B76145">
        <w:rPr>
          <w:rFonts w:ascii="IRNazanin" w:hAnsi="IRNazanin" w:cs="B Nazanin"/>
          <w:color w:val="0D0D0D" w:themeColor="text1" w:themeTint="F2"/>
          <w:sz w:val="26"/>
          <w:szCs w:val="26"/>
          <w:lang w:bidi="fa-IR"/>
        </w:rPr>
        <w:t xml:space="preserve"> (r = 0.36, p &lt; 0.01) </w:t>
      </w:r>
      <w:r w:rsidRPr="00B76145">
        <w:rPr>
          <w:rFonts w:ascii="IRNazanin" w:hAnsi="IRNazanin" w:cs="B Nazanin"/>
          <w:color w:val="0D0D0D" w:themeColor="text1" w:themeTint="F2"/>
          <w:sz w:val="26"/>
          <w:szCs w:val="26"/>
          <w:rtl/>
        </w:rPr>
        <w:t xml:space="preserve">نشان دادند خودپنداره بالا عملکرد آموزشی را از طریق راهبردهای یادگیری فعال و مدیریت مؤثر کلاس بهبود می‌بخشد.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دارای خودپنداره قوی، بیشتر از تکنیک‌هایی مانند </w:t>
      </w:r>
      <w:r w:rsidR="00C76B13" w:rsidRPr="00B76145">
        <w:rPr>
          <w:rFonts w:ascii="IRNazanin" w:hAnsi="IRNazanin" w:cs="B Nazanin" w:hint="cs"/>
          <w:color w:val="0D0D0D" w:themeColor="text1" w:themeTint="F2"/>
          <w:sz w:val="26"/>
          <w:szCs w:val="26"/>
          <w:rtl/>
        </w:rPr>
        <w:t>داربست‌بندی</w:t>
      </w:r>
      <w:r w:rsidRPr="00B76145">
        <w:rPr>
          <w:rFonts w:ascii="IRNazanin" w:hAnsi="IRNazanin" w:cs="B Nazanin"/>
          <w:color w:val="0D0D0D" w:themeColor="text1" w:themeTint="F2"/>
          <w:sz w:val="26"/>
          <w:szCs w:val="26"/>
          <w:rtl/>
        </w:rPr>
        <w:t>، هدف‌گذاری و پرسش‌گری ساختارمند استفاده می‌کنند که به‌طور هم‌زمان موجب درک بهتر دانش‌آموز و حفظ خودمختاری می‌شود (</w:t>
      </w:r>
      <w:r w:rsidR="00A740CA" w:rsidRPr="00B76145">
        <w:rPr>
          <w:rFonts w:ascii="IRNazanin" w:hAnsi="IRNazanin" w:cs="B Nazanin" w:hint="cs"/>
          <w:color w:val="0D0D0D" w:themeColor="text1" w:themeTint="F2"/>
          <w:sz w:val="26"/>
          <w:szCs w:val="26"/>
          <w:rtl/>
        </w:rPr>
        <w:t>ذ</w:t>
      </w:r>
      <w:r w:rsidR="00C76B13" w:rsidRPr="00B76145">
        <w:rPr>
          <w:rFonts w:ascii="IRNazanin" w:hAnsi="IRNazanin" w:cs="B Nazanin" w:hint="cs"/>
          <w:color w:val="0D0D0D" w:themeColor="text1" w:themeTint="F2"/>
          <w:sz w:val="26"/>
          <w:szCs w:val="26"/>
          <w:rtl/>
        </w:rPr>
        <w:t>ولفقاری و رشیدی، 1402</w:t>
      </w:r>
      <w:r w:rsidRPr="00B76145">
        <w:rPr>
          <w:rFonts w:ascii="IRNazanin" w:hAnsi="IRNazanin" w:cs="B Nazanin"/>
          <w:color w:val="0D0D0D" w:themeColor="text1" w:themeTint="F2"/>
          <w:sz w:val="26"/>
          <w:szCs w:val="26"/>
          <w:rtl/>
        </w:rPr>
        <w:t xml:space="preserve">). این تعادل میان وضوح و خودمختاری، هسته‌ی آموزش باکیفیت و محیط‌های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حمایتی است (ریو</w:t>
      </w:r>
      <w:r w:rsidR="00CB1001" w:rsidRPr="00B76145">
        <w:rPr>
          <w:rStyle w:val="FootnoteReference"/>
          <w:rFonts w:ascii="IRNazanin" w:hAnsi="IRNazanin" w:cs="B Nazanin"/>
          <w:color w:val="0D0D0D" w:themeColor="text1" w:themeTint="F2"/>
          <w:sz w:val="26"/>
          <w:szCs w:val="26"/>
          <w:rtl/>
        </w:rPr>
        <w:footnoteReference w:id="92"/>
      </w:r>
      <w:r w:rsidRPr="00B76145">
        <w:rPr>
          <w:rFonts w:ascii="IRNazanin" w:hAnsi="IRNazanin" w:cs="B Nazanin"/>
          <w:color w:val="0D0D0D" w:themeColor="text1" w:themeTint="F2"/>
          <w:sz w:val="26"/>
          <w:szCs w:val="26"/>
          <w:rtl/>
        </w:rPr>
        <w:t>، 200</w:t>
      </w:r>
      <w:r w:rsidR="007B500F" w:rsidRPr="00B76145">
        <w:rPr>
          <w:rFonts w:ascii="IRNazanin" w:hAnsi="IRNazanin" w:cs="B Nazanin" w:hint="cs"/>
          <w:color w:val="0D0D0D" w:themeColor="text1" w:themeTint="F2"/>
          <w:sz w:val="26"/>
          <w:szCs w:val="26"/>
          <w:rtl/>
        </w:rPr>
        <w:t>2</w:t>
      </w:r>
      <w:r w:rsidR="00FF169C" w:rsidRPr="00B76145">
        <w:rPr>
          <w:rFonts w:ascii="IRNazanin" w:hAnsi="IRNazanin" w:cs="B Nazanin" w:hint="cs"/>
          <w:color w:val="0D0D0D" w:themeColor="text1" w:themeTint="F2"/>
          <w:sz w:val="26"/>
          <w:szCs w:val="26"/>
          <w:rtl/>
          <w:lang w:bidi="fa-IR"/>
        </w:rPr>
        <w:t xml:space="preserve">). </w:t>
      </w:r>
    </w:p>
    <w:p w14:paraId="0B0F0A14" w14:textId="51A56201"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در مقابل، نبود رابطه معنادار میان خودپنداره و بیشتر سبک‌های </w:t>
      </w:r>
      <w:r w:rsidR="005F4C0E" w:rsidRPr="00B76145">
        <w:rPr>
          <w:rFonts w:ascii="IRNazanin" w:hAnsi="IRNazanin" w:cs="B Nazanin"/>
          <w:color w:val="0D0D0D" w:themeColor="text1" w:themeTint="F2"/>
          <w:sz w:val="26"/>
          <w:szCs w:val="26"/>
          <w:rtl/>
        </w:rPr>
        <w:t>غیرانگیزش بخش</w:t>
      </w:r>
      <w:r w:rsidRPr="00B76145">
        <w:rPr>
          <w:rFonts w:ascii="IRNazanin" w:hAnsi="IRNazanin" w:cs="B Nazanin"/>
          <w:color w:val="0D0D0D" w:themeColor="text1" w:themeTint="F2"/>
          <w:sz w:val="26"/>
          <w:szCs w:val="26"/>
          <w:rtl/>
        </w:rPr>
        <w:t xml:space="preserve"> مانند سلطه‌گر و رهاکننده، یک بینش نظری مهم ارائه می‌دهد.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ی که دارای خودپنداره بالایی در ابعاد مختلف حرفه‌ای هستند، به‌ندرت به رفتارهایی متوسل می‌شوند که خودمختاری و انگیزش دانش‌آموز را تضعیف کند. این یافته با پیشنهاد</w:t>
      </w:r>
      <w:r w:rsidRPr="00B76145">
        <w:rPr>
          <w:rFonts w:ascii="IRNazanin" w:hAnsi="IRNazanin" w:cs="B Nazanin"/>
          <w:color w:val="0D0D0D" w:themeColor="text1" w:themeTint="F2"/>
          <w:sz w:val="26"/>
          <w:szCs w:val="26"/>
          <w:lang w:bidi="fa-IR"/>
        </w:rPr>
        <w:t xml:space="preserve"> </w:t>
      </w:r>
      <w:r w:rsidR="005817E9" w:rsidRPr="00B76145">
        <w:rPr>
          <w:rFonts w:ascii="IRNazanin" w:hAnsi="IRNazanin" w:cs="B Nazanin" w:hint="cs"/>
          <w:color w:val="0D0D0D" w:themeColor="text1" w:themeTint="F2"/>
          <w:sz w:val="26"/>
          <w:szCs w:val="26"/>
          <w:rtl/>
          <w:lang w:bidi="fa-IR"/>
        </w:rPr>
        <w:t xml:space="preserve">نظریه خودتعیین‌گری </w:t>
      </w:r>
      <w:r w:rsidRPr="00B76145">
        <w:rPr>
          <w:rFonts w:ascii="IRNazanin" w:hAnsi="IRNazanin" w:cs="B Nazanin"/>
          <w:color w:val="0D0D0D" w:themeColor="text1" w:themeTint="F2"/>
          <w:sz w:val="26"/>
          <w:szCs w:val="26"/>
          <w:rtl/>
        </w:rPr>
        <w:t xml:space="preserve">همخوانی دارد که بیان می‌کند افرادی که نیازهای روان‌شناختی‌شان برآورده شده، کمتر به رفتارهای </w:t>
      </w:r>
      <w:r w:rsidRPr="00B76145">
        <w:rPr>
          <w:rFonts w:ascii="IRNazanin" w:hAnsi="IRNazanin" w:cs="B Nazanin"/>
          <w:color w:val="0D0D0D" w:themeColor="text1" w:themeTint="F2"/>
          <w:sz w:val="26"/>
          <w:szCs w:val="26"/>
          <w:rtl/>
        </w:rPr>
        <w:lastRenderedPageBreak/>
        <w:t>کنترل‌گرایانه یا بی‌تفاوتانه روی می‌آورند (</w:t>
      </w:r>
      <w:r w:rsidR="007B500F" w:rsidRPr="00B76145">
        <w:rPr>
          <w:rFonts w:ascii="IRNazanin" w:hAnsi="IRNazanin" w:cs="B Nazanin" w:hint="cs"/>
          <w:color w:val="0D0D0D" w:themeColor="text1" w:themeTint="F2"/>
          <w:sz w:val="26"/>
          <w:szCs w:val="26"/>
          <w:rtl/>
        </w:rPr>
        <w:t>شپرد جونز</w:t>
      </w:r>
      <w:r w:rsidR="007B500F" w:rsidRPr="00B76145">
        <w:rPr>
          <w:rStyle w:val="FootnoteReference"/>
          <w:rFonts w:ascii="IRNazanin" w:hAnsi="IRNazanin" w:cs="B Nazanin"/>
          <w:color w:val="0D0D0D" w:themeColor="text1" w:themeTint="F2"/>
          <w:sz w:val="26"/>
          <w:szCs w:val="26"/>
          <w:rtl/>
        </w:rPr>
        <w:footnoteReference w:id="93"/>
      </w:r>
      <w:r w:rsidR="007B500F" w:rsidRPr="00B76145">
        <w:rPr>
          <w:rFonts w:ascii="IRNazanin" w:hAnsi="IRNazanin" w:cs="B Nazanin" w:hint="cs"/>
          <w:color w:val="0D0D0D" w:themeColor="text1" w:themeTint="F2"/>
          <w:sz w:val="26"/>
          <w:szCs w:val="26"/>
          <w:rtl/>
        </w:rPr>
        <w:t xml:space="preserve"> و سالیسبری گلنون</w:t>
      </w:r>
      <w:r w:rsidR="007B500F" w:rsidRPr="00B76145">
        <w:rPr>
          <w:rStyle w:val="FootnoteReference"/>
          <w:rFonts w:ascii="IRNazanin" w:hAnsi="IRNazanin" w:cs="B Nazanin"/>
          <w:color w:val="0D0D0D" w:themeColor="text1" w:themeTint="F2"/>
          <w:sz w:val="26"/>
          <w:szCs w:val="26"/>
          <w:rtl/>
        </w:rPr>
        <w:footnoteReference w:id="94"/>
      </w:r>
      <w:r w:rsidR="007B500F" w:rsidRPr="00B76145">
        <w:rPr>
          <w:rFonts w:ascii="IRNazanin" w:hAnsi="IRNazanin" w:cs="B Nazanin" w:hint="cs"/>
          <w:color w:val="0D0D0D" w:themeColor="text1" w:themeTint="F2"/>
          <w:sz w:val="26"/>
          <w:szCs w:val="26"/>
          <w:rtl/>
        </w:rPr>
        <w:t>، 2018</w:t>
      </w:r>
      <w:r w:rsidRPr="00B76145">
        <w:rPr>
          <w:rFonts w:ascii="IRNazanin" w:hAnsi="IRNazanin" w:cs="B Nazanin"/>
          <w:color w:val="0D0D0D" w:themeColor="text1" w:themeTint="F2"/>
          <w:sz w:val="26"/>
          <w:szCs w:val="26"/>
          <w:rtl/>
        </w:rPr>
        <w:t xml:space="preserve">). مطالعات پیشین نیز تأکید کرده‌اند که رفتارهای کنترل‌گرایانه اغلب از فشار، فرسودگی یا عدم اعتماد </w:t>
      </w:r>
      <w:r w:rsidR="00F85855" w:rsidRPr="00B76145">
        <w:rPr>
          <w:rFonts w:ascii="IRNazanin" w:hAnsi="IRNazanin" w:cs="B Nazanin"/>
          <w:color w:val="0D0D0D" w:themeColor="text1" w:themeTint="F2"/>
          <w:sz w:val="26"/>
          <w:szCs w:val="26"/>
          <w:rtl/>
        </w:rPr>
        <w:t>معلم‌ها</w:t>
      </w:r>
      <w:r w:rsidR="007B500F" w:rsidRPr="00B76145">
        <w:rPr>
          <w:rFonts w:ascii="IRNazanin" w:hAnsi="IRNazanin" w:cs="B Nazanin" w:hint="cs"/>
          <w:color w:val="0D0D0D" w:themeColor="text1" w:themeTint="F2"/>
          <w:sz w:val="26"/>
          <w:szCs w:val="26"/>
          <w:rtl/>
        </w:rPr>
        <w:t xml:space="preserve"> و</w:t>
      </w:r>
      <w:r w:rsidRPr="00B76145">
        <w:rPr>
          <w:rFonts w:ascii="IRNazanin" w:hAnsi="IRNazanin" w:cs="B Nazanin"/>
          <w:color w:val="0D0D0D" w:themeColor="text1" w:themeTint="F2"/>
          <w:sz w:val="26"/>
          <w:szCs w:val="26"/>
          <w:rtl/>
        </w:rPr>
        <w:t xml:space="preserve"> </w:t>
      </w:r>
      <w:r w:rsidR="007B500F" w:rsidRPr="00B76145">
        <w:rPr>
          <w:rFonts w:ascii="IRNazanin" w:hAnsi="IRNazanin" w:cs="B Nazanin"/>
          <w:color w:val="0D0D0D" w:themeColor="text1" w:themeTint="F2"/>
          <w:sz w:val="26"/>
          <w:szCs w:val="26"/>
          <w:rtl/>
        </w:rPr>
        <w:t xml:space="preserve">نه از قصد آموزشی </w:t>
      </w:r>
      <w:r w:rsidRPr="00B76145">
        <w:rPr>
          <w:rFonts w:ascii="IRNazanin" w:hAnsi="IRNazanin" w:cs="B Nazanin"/>
          <w:color w:val="0D0D0D" w:themeColor="text1" w:themeTint="F2"/>
          <w:sz w:val="26"/>
          <w:szCs w:val="26"/>
          <w:rtl/>
        </w:rPr>
        <w:t>ناشی می‌شود (</w:t>
      </w:r>
      <w:r w:rsidR="007B500F" w:rsidRPr="00B76145">
        <w:rPr>
          <w:rFonts w:ascii="IRNazanin" w:hAnsi="IRNazanin" w:cs="B Nazanin" w:hint="cs"/>
          <w:color w:val="0D0D0D" w:themeColor="text1" w:themeTint="F2"/>
          <w:sz w:val="26"/>
          <w:szCs w:val="26"/>
          <w:rtl/>
        </w:rPr>
        <w:t>نیگارد</w:t>
      </w:r>
      <w:r w:rsidR="007B500F" w:rsidRPr="00B76145">
        <w:rPr>
          <w:rStyle w:val="FootnoteReference"/>
          <w:rFonts w:ascii="IRNazanin" w:hAnsi="IRNazanin" w:cs="B Nazanin"/>
          <w:color w:val="0D0D0D" w:themeColor="text1" w:themeTint="F2"/>
          <w:sz w:val="26"/>
          <w:szCs w:val="26"/>
          <w:rtl/>
        </w:rPr>
        <w:footnoteReference w:id="95"/>
      </w:r>
      <w:r w:rsidR="007B500F" w:rsidRPr="00B76145">
        <w:rPr>
          <w:rFonts w:ascii="IRNazanin" w:hAnsi="IRNazanin" w:cs="B Nazanin" w:hint="cs"/>
          <w:color w:val="0D0D0D" w:themeColor="text1" w:themeTint="F2"/>
          <w:sz w:val="26"/>
          <w:szCs w:val="26"/>
          <w:rtl/>
        </w:rPr>
        <w:t>، 2019</w:t>
      </w:r>
      <w:r w:rsidRPr="00B76145">
        <w:rPr>
          <w:rFonts w:ascii="IRNazanin" w:hAnsi="IRNazanin" w:cs="B Nazanin"/>
          <w:color w:val="0D0D0D" w:themeColor="text1" w:themeTint="F2"/>
          <w:sz w:val="26"/>
          <w:szCs w:val="26"/>
          <w:rtl/>
        </w:rPr>
        <w:t>)</w:t>
      </w:r>
      <w:r w:rsidRPr="00B76145">
        <w:rPr>
          <w:rFonts w:ascii="IRNazanin" w:hAnsi="IRNazanin" w:cs="B Nazanin"/>
          <w:color w:val="0D0D0D" w:themeColor="text1" w:themeTint="F2"/>
          <w:sz w:val="26"/>
          <w:szCs w:val="26"/>
          <w:lang w:bidi="fa-IR"/>
        </w:rPr>
        <w:t>.</w:t>
      </w:r>
    </w:p>
    <w:p w14:paraId="5B0246F4" w14:textId="1D3FCE79"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نبود همبستگی با سبک سلطه‌گر ممکن است به این معنا باشد که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دارای خودپنداره قوی نیازی به اعمال کنترل افراطی برای حفظ اقتدار در کلاس ندارند، زیرا اطمینان آن‌ها به شایستگی حرفه‌ای‌شان راه‌های جایگزین برای ایجاد محیط یادگیری مؤثر فراهم می‌آورد. توانایی آن‌ها در رهبری با ساختار و حمایت، به‌جای کنترل و اجبار، نشان‌دهنده بلوغ در هویت آموزشی است (</w:t>
      </w:r>
      <w:r w:rsidR="00E87F32" w:rsidRPr="00B76145">
        <w:rPr>
          <w:rFonts w:ascii="IRNazanin" w:hAnsi="IRNazanin" w:cs="B Nazanin" w:hint="cs"/>
          <w:color w:val="0D0D0D" w:themeColor="text1" w:themeTint="F2"/>
          <w:sz w:val="26"/>
          <w:szCs w:val="26"/>
          <w:rtl/>
        </w:rPr>
        <w:t>ساری</w:t>
      </w:r>
      <w:r w:rsidR="00E87F32" w:rsidRPr="00B76145">
        <w:rPr>
          <w:rStyle w:val="FootnoteReference"/>
          <w:rFonts w:ascii="IRNazanin" w:hAnsi="IRNazanin" w:cs="B Nazanin"/>
          <w:color w:val="0D0D0D" w:themeColor="text1" w:themeTint="F2"/>
          <w:sz w:val="26"/>
          <w:szCs w:val="26"/>
          <w:rtl/>
        </w:rPr>
        <w:footnoteReference w:id="96"/>
      </w:r>
      <w:r w:rsidR="00E87F32" w:rsidRPr="00B76145">
        <w:rPr>
          <w:rFonts w:ascii="IRNazanin" w:hAnsi="IRNazanin" w:cs="B Nazanin" w:hint="cs"/>
          <w:color w:val="0D0D0D" w:themeColor="text1" w:themeTint="F2"/>
          <w:sz w:val="26"/>
          <w:szCs w:val="26"/>
          <w:rtl/>
        </w:rPr>
        <w:t>،</w:t>
      </w:r>
      <w:r w:rsidR="00CB1001" w:rsidRPr="00B76145">
        <w:rPr>
          <w:rFonts w:ascii="IRNazanin" w:hAnsi="IRNazanin" w:cs="B Nazanin" w:hint="cs"/>
          <w:color w:val="0D0D0D" w:themeColor="text1" w:themeTint="F2"/>
          <w:sz w:val="26"/>
          <w:szCs w:val="26"/>
          <w:rtl/>
        </w:rPr>
        <w:t xml:space="preserve"> ایلهام</w:t>
      </w:r>
      <w:r w:rsidR="00CB1001" w:rsidRPr="00B76145">
        <w:rPr>
          <w:rStyle w:val="FootnoteReference"/>
          <w:rFonts w:ascii="IRNazanin" w:hAnsi="IRNazanin" w:cs="B Nazanin"/>
          <w:color w:val="0D0D0D" w:themeColor="text1" w:themeTint="F2"/>
          <w:sz w:val="26"/>
          <w:szCs w:val="26"/>
          <w:rtl/>
        </w:rPr>
        <w:footnoteReference w:id="97"/>
      </w:r>
      <w:r w:rsidR="00CB1001" w:rsidRPr="00B76145">
        <w:rPr>
          <w:rFonts w:ascii="IRNazanin" w:hAnsi="IRNazanin" w:cs="B Nazanin" w:hint="cs"/>
          <w:color w:val="0D0D0D" w:themeColor="text1" w:themeTint="F2"/>
          <w:sz w:val="26"/>
          <w:szCs w:val="26"/>
          <w:rtl/>
        </w:rPr>
        <w:t>، حسبی</w:t>
      </w:r>
      <w:r w:rsidR="00CB1001" w:rsidRPr="00B76145">
        <w:rPr>
          <w:rStyle w:val="FootnoteReference"/>
          <w:rFonts w:ascii="IRNazanin" w:hAnsi="IRNazanin" w:cs="B Nazanin"/>
          <w:color w:val="0D0D0D" w:themeColor="text1" w:themeTint="F2"/>
          <w:sz w:val="26"/>
          <w:szCs w:val="26"/>
          <w:rtl/>
        </w:rPr>
        <w:footnoteReference w:id="98"/>
      </w:r>
      <w:r w:rsidR="00CB1001" w:rsidRPr="00B76145">
        <w:rPr>
          <w:rFonts w:ascii="IRNazanin" w:hAnsi="IRNazanin" w:cs="B Nazanin" w:hint="cs"/>
          <w:color w:val="0D0D0D" w:themeColor="text1" w:themeTint="F2"/>
          <w:sz w:val="26"/>
          <w:szCs w:val="26"/>
          <w:rtl/>
        </w:rPr>
        <w:t xml:space="preserve"> و ماردهیا</w:t>
      </w:r>
      <w:r w:rsidR="00CB1001" w:rsidRPr="00B76145">
        <w:rPr>
          <w:rStyle w:val="FootnoteReference"/>
          <w:rFonts w:ascii="IRNazanin" w:hAnsi="IRNazanin" w:cs="B Nazanin"/>
          <w:color w:val="0D0D0D" w:themeColor="text1" w:themeTint="F2"/>
          <w:sz w:val="26"/>
          <w:szCs w:val="26"/>
          <w:rtl/>
        </w:rPr>
        <w:footnoteReference w:id="99"/>
      </w:r>
      <w:r w:rsidR="00CB1001" w:rsidRPr="00B76145">
        <w:rPr>
          <w:rFonts w:ascii="IRNazanin" w:hAnsi="IRNazanin" w:cs="B Nazanin" w:hint="cs"/>
          <w:color w:val="0D0D0D" w:themeColor="text1" w:themeTint="F2"/>
          <w:sz w:val="26"/>
          <w:szCs w:val="26"/>
          <w:rtl/>
        </w:rPr>
        <w:t>،</w:t>
      </w:r>
      <w:r w:rsidR="00E87F32" w:rsidRPr="00B76145">
        <w:rPr>
          <w:rFonts w:ascii="IRNazanin" w:hAnsi="IRNazanin" w:cs="B Nazanin" w:hint="cs"/>
          <w:color w:val="0D0D0D" w:themeColor="text1" w:themeTint="F2"/>
          <w:sz w:val="26"/>
          <w:szCs w:val="26"/>
          <w:rtl/>
        </w:rPr>
        <w:t xml:space="preserve"> 2025</w:t>
      </w:r>
      <w:r w:rsidRPr="00B76145">
        <w:rPr>
          <w:rFonts w:ascii="IRNazanin" w:hAnsi="IRNazanin" w:cs="B Nazanin"/>
          <w:color w:val="0D0D0D" w:themeColor="text1" w:themeTint="F2"/>
          <w:sz w:val="26"/>
          <w:szCs w:val="26"/>
          <w:rtl/>
        </w:rPr>
        <w:t xml:space="preserve">). به‌همین ترتیب، عدم ارتباط با سبک رهاکننده نشان می‌دهد که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با خودپنداره مثبت حتی در مواجهه با رفتارهای چالش‌برانگیز دانش‌آموزان نیز از مسئولیت آموزشی خود عقب‌نشینی نمی‌کنند (</w:t>
      </w:r>
      <w:r w:rsidR="00CB1001" w:rsidRPr="00B76145">
        <w:rPr>
          <w:rFonts w:ascii="IRNazanin" w:hAnsi="IRNazanin" w:cs="B Nazanin" w:hint="cs"/>
          <w:color w:val="0D0D0D" w:themeColor="text1" w:themeTint="F2"/>
          <w:sz w:val="26"/>
          <w:szCs w:val="26"/>
          <w:rtl/>
        </w:rPr>
        <w:t>آماشا</w:t>
      </w:r>
      <w:r w:rsidR="00CB1001" w:rsidRPr="00B76145">
        <w:rPr>
          <w:rStyle w:val="FootnoteReference"/>
          <w:rFonts w:ascii="IRNazanin" w:hAnsi="IRNazanin" w:cs="B Nazanin"/>
          <w:color w:val="0D0D0D" w:themeColor="text1" w:themeTint="F2"/>
          <w:sz w:val="26"/>
          <w:szCs w:val="26"/>
          <w:rtl/>
        </w:rPr>
        <w:footnoteReference w:id="100"/>
      </w:r>
      <w:r w:rsidR="00CB1001" w:rsidRPr="00B76145">
        <w:rPr>
          <w:rFonts w:ascii="IRNazanin" w:hAnsi="IRNazanin" w:cs="B Nazanin" w:hint="cs"/>
          <w:color w:val="0D0D0D" w:themeColor="text1" w:themeTint="F2"/>
          <w:sz w:val="26"/>
          <w:szCs w:val="26"/>
          <w:rtl/>
        </w:rPr>
        <w:t xml:space="preserve"> و اسدی</w:t>
      </w:r>
      <w:r w:rsidR="00E87F32" w:rsidRPr="00B76145">
        <w:rPr>
          <w:rFonts w:ascii="IRNazanin" w:hAnsi="IRNazanin" w:cs="B Nazanin" w:hint="cs"/>
          <w:color w:val="0D0D0D" w:themeColor="text1" w:themeTint="F2"/>
          <w:sz w:val="26"/>
          <w:szCs w:val="26"/>
          <w:rtl/>
        </w:rPr>
        <w:t>، 2022</w:t>
      </w:r>
      <w:r w:rsidRPr="00B76145">
        <w:rPr>
          <w:rFonts w:ascii="IRNazanin" w:hAnsi="IRNazanin" w:cs="B Nazanin"/>
          <w:color w:val="0D0D0D" w:themeColor="text1" w:themeTint="F2"/>
          <w:sz w:val="26"/>
          <w:szCs w:val="26"/>
          <w:rtl/>
        </w:rPr>
        <w:t>)</w:t>
      </w:r>
      <w:r w:rsidRPr="00B76145">
        <w:rPr>
          <w:rFonts w:ascii="IRNazanin" w:hAnsi="IRNazanin" w:cs="B Nazanin"/>
          <w:color w:val="0D0D0D" w:themeColor="text1" w:themeTint="F2"/>
          <w:sz w:val="26"/>
          <w:szCs w:val="26"/>
          <w:lang w:bidi="fa-IR"/>
        </w:rPr>
        <w:t>.</w:t>
      </w:r>
    </w:p>
    <w:p w14:paraId="0168E67F" w14:textId="2B374987"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از سوی دیگر، همبستگی ضعیف اما معنادار با سبک </w:t>
      </w:r>
      <w:r w:rsidR="00E87F32" w:rsidRPr="00B76145">
        <w:rPr>
          <w:rFonts w:ascii="IRNazanin" w:hAnsi="IRNazanin" w:cs="B Nazanin" w:hint="cs"/>
          <w:color w:val="0D0D0D" w:themeColor="text1" w:themeTint="F2"/>
          <w:sz w:val="26"/>
          <w:szCs w:val="26"/>
          <w:rtl/>
        </w:rPr>
        <w:t>چشم ا</w:t>
      </w:r>
      <w:r w:rsidRPr="00B76145">
        <w:rPr>
          <w:rFonts w:ascii="IRNazanin" w:hAnsi="IRNazanin" w:cs="B Nazanin"/>
          <w:color w:val="0D0D0D" w:themeColor="text1" w:themeTint="F2"/>
          <w:sz w:val="26"/>
          <w:szCs w:val="26"/>
          <w:rtl/>
        </w:rPr>
        <w:t>نتظ</w:t>
      </w:r>
      <w:r w:rsidR="00E87F32" w:rsidRPr="00B76145">
        <w:rPr>
          <w:rFonts w:ascii="IRNazanin" w:hAnsi="IRNazanin" w:cs="B Nazanin" w:hint="cs"/>
          <w:color w:val="0D0D0D" w:themeColor="text1" w:themeTint="F2"/>
          <w:sz w:val="26"/>
          <w:szCs w:val="26"/>
          <w:rtl/>
        </w:rPr>
        <w:t>ا</w:t>
      </w:r>
      <w:r w:rsidRPr="00B76145">
        <w:rPr>
          <w:rFonts w:ascii="IRNazanin" w:hAnsi="IRNazanin" w:cs="B Nazanin"/>
          <w:color w:val="0D0D0D" w:themeColor="text1" w:themeTint="F2"/>
          <w:sz w:val="26"/>
          <w:szCs w:val="26"/>
          <w:rtl/>
        </w:rPr>
        <w:t>ر</w:t>
      </w:r>
      <w:r w:rsidRPr="00B76145">
        <w:rPr>
          <w:rFonts w:ascii="IRNazanin" w:hAnsi="IRNazanin" w:cs="B Nazanin"/>
          <w:color w:val="0D0D0D" w:themeColor="text1" w:themeTint="F2"/>
          <w:sz w:val="26"/>
          <w:szCs w:val="26"/>
          <w:lang w:bidi="fa-IR"/>
        </w:rPr>
        <w:t xml:space="preserve"> (r = 0.29, p &lt; 0.05) </w:t>
      </w:r>
      <w:r w:rsidRPr="00B76145">
        <w:rPr>
          <w:rFonts w:ascii="IRNazanin" w:hAnsi="IRNazanin" w:cs="B Nazanin"/>
          <w:color w:val="0D0D0D" w:themeColor="text1" w:themeTint="F2"/>
          <w:sz w:val="26"/>
          <w:szCs w:val="26"/>
          <w:rtl/>
        </w:rPr>
        <w:t xml:space="preserve">نشان‌دهنده رابطه‌ای پیچیده‌تر است. این یافته ممکن است حاکی از آن باشد که تنها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با مهارت مشاوره‌ای بالا و اعتماد به توانایی‌های خود در تسهیل یادگیری دانش‌آموزمحور، می‌توانند این </w:t>
      </w:r>
      <w:r w:rsidR="00AF2F12" w:rsidRPr="00B76145">
        <w:rPr>
          <w:rFonts w:ascii="IRNazanin" w:hAnsi="IRNazanin" w:cs="B Nazanin"/>
          <w:color w:val="0D0D0D" w:themeColor="text1" w:themeTint="F2"/>
          <w:sz w:val="26"/>
          <w:szCs w:val="26"/>
          <w:rtl/>
        </w:rPr>
        <w:t>سبک</w:t>
      </w:r>
      <w:r w:rsidRPr="00B76145">
        <w:rPr>
          <w:rFonts w:ascii="IRNazanin" w:hAnsi="IRNazanin" w:cs="B Nazanin"/>
          <w:color w:val="0D0D0D" w:themeColor="text1" w:themeTint="F2"/>
          <w:sz w:val="26"/>
          <w:szCs w:val="26"/>
          <w:rtl/>
        </w:rPr>
        <w:t xml:space="preserve"> رهاسازی کنترل را به‌طور مؤثر به کار گیرند.</w:t>
      </w:r>
      <w:r w:rsidR="00B77D5A" w:rsidRPr="00B76145">
        <w:rPr>
          <w:rFonts w:ascii="IRNazanin" w:hAnsi="IRNazanin" w:cs="B Nazanin" w:hint="cs"/>
          <w:color w:val="0D0D0D" w:themeColor="text1" w:themeTint="F2"/>
          <w:sz w:val="26"/>
          <w:szCs w:val="26"/>
          <w:rtl/>
        </w:rPr>
        <w:t xml:space="preserve"> ابلانسو</w:t>
      </w:r>
      <w:r w:rsidR="00B77D5A" w:rsidRPr="00B76145">
        <w:rPr>
          <w:rStyle w:val="FootnoteReference"/>
          <w:rFonts w:ascii="IRNazanin" w:hAnsi="IRNazanin" w:cs="B Nazanin"/>
          <w:color w:val="0D0D0D" w:themeColor="text1" w:themeTint="F2"/>
          <w:sz w:val="26"/>
          <w:szCs w:val="26"/>
          <w:rtl/>
        </w:rPr>
        <w:footnoteReference w:id="101"/>
      </w:r>
      <w:r w:rsidR="00B77D5A" w:rsidRPr="00B76145">
        <w:rPr>
          <w:rFonts w:ascii="IRNazanin" w:hAnsi="IRNazanin" w:cs="B Nazanin" w:hint="cs"/>
          <w:color w:val="0D0D0D" w:themeColor="text1" w:themeTint="F2"/>
          <w:sz w:val="26"/>
          <w:szCs w:val="26"/>
          <w:rtl/>
        </w:rPr>
        <w:t xml:space="preserve"> (2025</w:t>
      </w:r>
      <w:r w:rsidRPr="00B76145">
        <w:rPr>
          <w:rFonts w:ascii="IRNazanin" w:hAnsi="IRNazanin" w:cs="B Nazanin"/>
          <w:color w:val="0D0D0D" w:themeColor="text1" w:themeTint="F2"/>
          <w:sz w:val="26"/>
          <w:szCs w:val="26"/>
          <w:rtl/>
        </w:rPr>
        <w:t xml:space="preserve">) معتقد است چنین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ی ممکن است دلسوز و غیرکنترل‌گر توصیف شوند، اما برای این سبک، نیاز به اعتماد حرفه‌ای بالا وجود دارد. این یافته‌ها نشان می‌دهد که سبک منتظر همیشه </w:t>
      </w:r>
      <w:r w:rsidR="005F4C0E" w:rsidRPr="00B76145">
        <w:rPr>
          <w:rFonts w:ascii="IRNazanin" w:hAnsi="IRNazanin" w:cs="B Nazanin"/>
          <w:color w:val="0D0D0D" w:themeColor="text1" w:themeTint="F2"/>
          <w:sz w:val="26"/>
          <w:szCs w:val="26"/>
          <w:rtl/>
        </w:rPr>
        <w:t>غیرانگیزش بخش</w:t>
      </w:r>
      <w:r w:rsidRPr="00B76145">
        <w:rPr>
          <w:rFonts w:ascii="IRNazanin" w:hAnsi="IRNazanin" w:cs="B Nazanin"/>
          <w:color w:val="0D0D0D" w:themeColor="text1" w:themeTint="F2"/>
          <w:sz w:val="26"/>
          <w:szCs w:val="26"/>
          <w:rtl/>
        </w:rPr>
        <w:t xml:space="preserve"> نیست، بلکه می‌تواند یک راهبرد آموزشی متفاوت مبتنی بر اعتماد و بلوغ دانش‌آموز باشد</w:t>
      </w:r>
      <w:r w:rsidR="00B77D5A" w:rsidRPr="00B76145">
        <w:rPr>
          <w:rFonts w:ascii="IRNazanin" w:hAnsi="IRNazanin" w:cs="B Nazanin" w:hint="cs"/>
          <w:color w:val="0D0D0D" w:themeColor="text1" w:themeTint="F2"/>
          <w:sz w:val="26"/>
          <w:szCs w:val="26"/>
          <w:rtl/>
        </w:rPr>
        <w:t xml:space="preserve">. </w:t>
      </w:r>
    </w:p>
    <w:p w14:paraId="305F402C" w14:textId="3DCAC6BF"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این یافته‌ها پیامدهای مهمی برای عمل آموزشی و توسعه حرفه‌ای دارند. رابطه قوی میان خودپنداره و سبک‌های تدریس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نشان می‌دهد که مداخلاتی که بر ارتقاء ادراک حرفه‌ای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تمرکز دارند، می‌توانند موجب بهبود کیفیت آموزشی شوند. پژوهش‌های حوزه رشد حرفه‌ای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تأکید می‌کنند که تقویت اعتمادبه‌نفس معلم به </w:t>
      </w:r>
      <w:r w:rsidRPr="00B76145">
        <w:rPr>
          <w:rFonts w:ascii="IRNazanin" w:hAnsi="IRNazanin" w:cs="B Nazanin"/>
          <w:color w:val="0D0D0D" w:themeColor="text1" w:themeTint="F2"/>
          <w:sz w:val="26"/>
          <w:szCs w:val="26"/>
          <w:rtl/>
        </w:rPr>
        <w:lastRenderedPageBreak/>
        <w:t xml:space="preserve">اندازه مهارت‌آموزی در تضمین رشد بلندمدت و تاب‌آوری حرفه‌ای اهمیت دارد </w:t>
      </w:r>
      <w:r w:rsidR="00CE4A03" w:rsidRPr="00B76145">
        <w:rPr>
          <w:rFonts w:ascii="IRNazanin" w:hAnsi="IRNazanin" w:cs="B Nazanin" w:hint="cs"/>
          <w:color w:val="0D0D0D" w:themeColor="text1" w:themeTint="F2"/>
          <w:sz w:val="26"/>
          <w:szCs w:val="26"/>
          <w:rtl/>
          <w:lang w:bidi="fa-IR"/>
        </w:rPr>
        <w:t>(</w:t>
      </w:r>
      <w:r w:rsidR="00192514" w:rsidRPr="00B76145">
        <w:rPr>
          <w:rFonts w:ascii="IRNazanin" w:hAnsi="IRNazanin" w:cs="B Nazanin" w:hint="cs"/>
          <w:color w:val="0D0D0D" w:themeColor="text1" w:themeTint="F2"/>
          <w:sz w:val="26"/>
          <w:szCs w:val="26"/>
          <w:rtl/>
          <w:lang w:bidi="fa-IR"/>
        </w:rPr>
        <w:t>گوردیوا</w:t>
      </w:r>
      <w:r w:rsidR="00192514" w:rsidRPr="00B76145">
        <w:rPr>
          <w:rStyle w:val="FootnoteReference"/>
          <w:rFonts w:ascii="IRNazanin" w:hAnsi="IRNazanin" w:cs="B Nazanin"/>
          <w:color w:val="0D0D0D" w:themeColor="text1" w:themeTint="F2"/>
          <w:sz w:val="26"/>
          <w:szCs w:val="26"/>
          <w:rtl/>
          <w:lang w:bidi="fa-IR"/>
        </w:rPr>
        <w:footnoteReference w:id="102"/>
      </w:r>
      <w:r w:rsidR="00192514" w:rsidRPr="00B76145">
        <w:rPr>
          <w:rFonts w:ascii="IRNazanin" w:hAnsi="IRNazanin" w:cs="B Nazanin" w:hint="cs"/>
          <w:color w:val="0D0D0D" w:themeColor="text1" w:themeTint="F2"/>
          <w:sz w:val="26"/>
          <w:szCs w:val="26"/>
          <w:rtl/>
          <w:lang w:bidi="fa-IR"/>
        </w:rPr>
        <w:t xml:space="preserve"> و سیچو</w:t>
      </w:r>
      <w:r w:rsidR="00192514" w:rsidRPr="00B76145">
        <w:rPr>
          <w:rStyle w:val="FootnoteReference"/>
          <w:rFonts w:ascii="IRNazanin" w:hAnsi="IRNazanin" w:cs="B Nazanin"/>
          <w:color w:val="0D0D0D" w:themeColor="text1" w:themeTint="F2"/>
          <w:sz w:val="26"/>
          <w:szCs w:val="26"/>
          <w:rtl/>
          <w:lang w:bidi="fa-IR"/>
        </w:rPr>
        <w:footnoteReference w:id="103"/>
      </w:r>
      <w:r w:rsidR="00192514" w:rsidRPr="00B76145">
        <w:rPr>
          <w:rFonts w:ascii="IRNazanin" w:hAnsi="IRNazanin" w:cs="B Nazanin" w:hint="cs"/>
          <w:color w:val="0D0D0D" w:themeColor="text1" w:themeTint="F2"/>
          <w:sz w:val="26"/>
          <w:szCs w:val="26"/>
          <w:rtl/>
          <w:lang w:bidi="fa-IR"/>
        </w:rPr>
        <w:t>، 2025؛ ژو</w:t>
      </w:r>
      <w:r w:rsidR="00192514" w:rsidRPr="00B76145">
        <w:rPr>
          <w:rStyle w:val="FootnoteReference"/>
          <w:rFonts w:ascii="IRNazanin" w:hAnsi="IRNazanin" w:cs="B Nazanin"/>
          <w:color w:val="0D0D0D" w:themeColor="text1" w:themeTint="F2"/>
          <w:sz w:val="26"/>
          <w:szCs w:val="26"/>
          <w:rtl/>
          <w:lang w:bidi="fa-IR"/>
        </w:rPr>
        <w:footnoteReference w:id="104"/>
      </w:r>
      <w:r w:rsidR="00532F3E" w:rsidRPr="00B76145">
        <w:rPr>
          <w:rFonts w:ascii="IRNazanin" w:hAnsi="IRNazanin" w:cs="B Nazanin" w:hint="cs"/>
          <w:color w:val="0D0D0D" w:themeColor="text1" w:themeTint="F2"/>
          <w:sz w:val="26"/>
          <w:szCs w:val="26"/>
          <w:rtl/>
          <w:lang w:bidi="fa-IR"/>
        </w:rPr>
        <w:t>، لیو</w:t>
      </w:r>
      <w:r w:rsidR="00532F3E" w:rsidRPr="00B76145">
        <w:rPr>
          <w:rStyle w:val="FootnoteReference"/>
          <w:rFonts w:ascii="IRNazanin" w:hAnsi="IRNazanin" w:cs="B Nazanin"/>
          <w:color w:val="0D0D0D" w:themeColor="text1" w:themeTint="F2"/>
          <w:sz w:val="26"/>
          <w:szCs w:val="26"/>
          <w:rtl/>
          <w:lang w:bidi="fa-IR"/>
        </w:rPr>
        <w:footnoteReference w:id="105"/>
      </w:r>
      <w:r w:rsidR="00192514" w:rsidRPr="00B76145">
        <w:rPr>
          <w:rFonts w:ascii="IRNazanin" w:hAnsi="IRNazanin" w:cs="B Nazanin" w:hint="cs"/>
          <w:color w:val="0D0D0D" w:themeColor="text1" w:themeTint="F2"/>
          <w:sz w:val="26"/>
          <w:szCs w:val="26"/>
          <w:rtl/>
          <w:lang w:bidi="fa-IR"/>
        </w:rPr>
        <w:t xml:space="preserve">و </w:t>
      </w:r>
      <w:r w:rsidR="00532F3E" w:rsidRPr="00B76145">
        <w:rPr>
          <w:rFonts w:ascii="IRNazanin" w:hAnsi="IRNazanin" w:cs="B Nazanin" w:hint="cs"/>
          <w:color w:val="0D0D0D" w:themeColor="text1" w:themeTint="F2"/>
          <w:sz w:val="26"/>
          <w:szCs w:val="26"/>
          <w:rtl/>
          <w:lang w:bidi="fa-IR"/>
        </w:rPr>
        <w:t>فو</w:t>
      </w:r>
      <w:r w:rsidR="00532F3E" w:rsidRPr="00B76145">
        <w:rPr>
          <w:rStyle w:val="FootnoteReference"/>
          <w:rFonts w:ascii="IRNazanin" w:hAnsi="IRNazanin" w:cs="B Nazanin"/>
          <w:color w:val="0D0D0D" w:themeColor="text1" w:themeTint="F2"/>
          <w:sz w:val="26"/>
          <w:szCs w:val="26"/>
          <w:rtl/>
          <w:lang w:bidi="fa-IR"/>
        </w:rPr>
        <w:footnoteReference w:id="106"/>
      </w:r>
      <w:r w:rsidR="00532F3E" w:rsidRPr="00B76145">
        <w:rPr>
          <w:rFonts w:ascii="IRNazanin" w:hAnsi="IRNazanin" w:cs="B Nazanin" w:hint="cs"/>
          <w:color w:val="0D0D0D" w:themeColor="text1" w:themeTint="F2"/>
          <w:sz w:val="26"/>
          <w:szCs w:val="26"/>
          <w:rtl/>
          <w:lang w:bidi="fa-IR"/>
        </w:rPr>
        <w:t>، ینگ</w:t>
      </w:r>
      <w:r w:rsidR="00532F3E" w:rsidRPr="00B76145">
        <w:rPr>
          <w:rStyle w:val="FootnoteReference"/>
          <w:rFonts w:ascii="IRNazanin" w:hAnsi="IRNazanin" w:cs="B Nazanin"/>
          <w:color w:val="0D0D0D" w:themeColor="text1" w:themeTint="F2"/>
          <w:sz w:val="26"/>
          <w:szCs w:val="26"/>
          <w:rtl/>
          <w:lang w:bidi="fa-IR"/>
        </w:rPr>
        <w:footnoteReference w:id="107"/>
      </w:r>
      <w:r w:rsidR="00532F3E" w:rsidRPr="00B76145">
        <w:rPr>
          <w:rFonts w:ascii="IRNazanin" w:hAnsi="IRNazanin" w:cs="B Nazanin" w:hint="cs"/>
          <w:color w:val="0D0D0D" w:themeColor="text1" w:themeTint="F2"/>
          <w:sz w:val="26"/>
          <w:szCs w:val="26"/>
          <w:rtl/>
          <w:lang w:bidi="fa-IR"/>
        </w:rPr>
        <w:t>، ژانگ</w:t>
      </w:r>
      <w:r w:rsidR="00532F3E" w:rsidRPr="00B76145">
        <w:rPr>
          <w:rStyle w:val="FootnoteReference"/>
          <w:rFonts w:ascii="IRNazanin" w:hAnsi="IRNazanin" w:cs="B Nazanin"/>
          <w:color w:val="0D0D0D" w:themeColor="text1" w:themeTint="F2"/>
          <w:sz w:val="26"/>
          <w:szCs w:val="26"/>
          <w:rtl/>
          <w:lang w:bidi="fa-IR"/>
        </w:rPr>
        <w:footnoteReference w:id="108"/>
      </w:r>
      <w:r w:rsidR="00532F3E" w:rsidRPr="00B76145">
        <w:rPr>
          <w:rFonts w:ascii="IRNazanin" w:hAnsi="IRNazanin" w:cs="B Nazanin" w:hint="cs"/>
          <w:color w:val="0D0D0D" w:themeColor="text1" w:themeTint="F2"/>
          <w:sz w:val="26"/>
          <w:szCs w:val="26"/>
          <w:rtl/>
          <w:lang w:bidi="fa-IR"/>
        </w:rPr>
        <w:t xml:space="preserve"> و </w:t>
      </w:r>
      <w:r w:rsidR="00192514" w:rsidRPr="00B76145">
        <w:rPr>
          <w:rFonts w:ascii="IRNazanin" w:hAnsi="IRNazanin" w:cs="B Nazanin" w:hint="cs"/>
          <w:color w:val="0D0D0D" w:themeColor="text1" w:themeTint="F2"/>
          <w:sz w:val="26"/>
          <w:szCs w:val="26"/>
          <w:rtl/>
          <w:lang w:bidi="fa-IR"/>
        </w:rPr>
        <w:t>همکاران، 2018</w:t>
      </w:r>
      <w:r w:rsidR="00CE4A03" w:rsidRPr="00B76145">
        <w:rPr>
          <w:rFonts w:ascii="IRNazanin" w:hAnsi="IRNazanin" w:cs="B Nazanin" w:hint="cs"/>
          <w:color w:val="0D0D0D" w:themeColor="text1" w:themeTint="F2"/>
          <w:sz w:val="26"/>
          <w:szCs w:val="26"/>
          <w:rtl/>
        </w:rPr>
        <w:t xml:space="preserve">). </w:t>
      </w:r>
    </w:p>
    <w:p w14:paraId="512DAE01" w14:textId="332D189A"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بر این اساس، برنامه‌های توسعه حرفه‌ای باید تنها محدود به آموزش مهارت‌های فنی نباشند، بلکه بر تقویت هویت حرفه‌ای مثبت و خودارزشمندی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نیز تمرکز کنند. راهبردهایی مانند مربی‌گری، بازتاب‌ورزی و گفت‌وگوهای حرفه‌ای می‌توانند ابزارهای مؤثری در این مسیر باشند (</w:t>
      </w:r>
      <w:r w:rsidR="00192514" w:rsidRPr="00B76145">
        <w:rPr>
          <w:rFonts w:ascii="IRNazanin" w:hAnsi="IRNazanin" w:cs="B Nazanin" w:hint="cs"/>
          <w:color w:val="0D0D0D" w:themeColor="text1" w:themeTint="F2"/>
          <w:sz w:val="26"/>
          <w:szCs w:val="26"/>
          <w:rtl/>
        </w:rPr>
        <w:t>دارلینگ هموند</w:t>
      </w:r>
      <w:r w:rsidR="00192514" w:rsidRPr="00B76145">
        <w:rPr>
          <w:rStyle w:val="FootnoteReference"/>
          <w:rFonts w:ascii="IRNazanin" w:hAnsi="IRNazanin" w:cs="B Nazanin"/>
          <w:color w:val="0D0D0D" w:themeColor="text1" w:themeTint="F2"/>
          <w:sz w:val="26"/>
          <w:szCs w:val="26"/>
          <w:rtl/>
        </w:rPr>
        <w:footnoteReference w:id="109"/>
      </w:r>
      <w:r w:rsidR="00532F3E" w:rsidRPr="00B76145">
        <w:rPr>
          <w:rFonts w:ascii="IRNazanin" w:hAnsi="IRNazanin" w:cs="B Nazanin" w:hint="cs"/>
          <w:color w:val="0D0D0D" w:themeColor="text1" w:themeTint="F2"/>
          <w:sz w:val="26"/>
          <w:szCs w:val="26"/>
          <w:rtl/>
        </w:rPr>
        <w:t>، هایلر</w:t>
      </w:r>
      <w:r w:rsidR="00532F3E" w:rsidRPr="00B76145">
        <w:rPr>
          <w:rStyle w:val="FootnoteReference"/>
          <w:rFonts w:ascii="IRNazanin" w:hAnsi="IRNazanin" w:cs="B Nazanin"/>
          <w:color w:val="0D0D0D" w:themeColor="text1" w:themeTint="F2"/>
          <w:sz w:val="26"/>
          <w:szCs w:val="26"/>
          <w:rtl/>
        </w:rPr>
        <w:footnoteReference w:id="110"/>
      </w:r>
      <w:r w:rsidR="00532F3E" w:rsidRPr="00B76145">
        <w:rPr>
          <w:rFonts w:ascii="IRNazanin" w:hAnsi="IRNazanin" w:cs="B Nazanin" w:hint="cs"/>
          <w:color w:val="0D0D0D" w:themeColor="text1" w:themeTint="F2"/>
          <w:sz w:val="26"/>
          <w:szCs w:val="26"/>
          <w:rtl/>
        </w:rPr>
        <w:t xml:space="preserve"> و گاردنر</w:t>
      </w:r>
      <w:r w:rsidR="00532F3E" w:rsidRPr="00B76145">
        <w:rPr>
          <w:rStyle w:val="FootnoteReference"/>
          <w:rFonts w:ascii="IRNazanin" w:hAnsi="IRNazanin" w:cs="B Nazanin"/>
          <w:color w:val="0D0D0D" w:themeColor="text1" w:themeTint="F2"/>
          <w:sz w:val="26"/>
          <w:szCs w:val="26"/>
          <w:rtl/>
        </w:rPr>
        <w:footnoteReference w:id="111"/>
      </w:r>
      <w:r w:rsidR="00192514" w:rsidRPr="00B76145">
        <w:rPr>
          <w:rFonts w:ascii="IRNazanin" w:hAnsi="IRNazanin" w:cs="B Nazanin" w:hint="cs"/>
          <w:color w:val="0D0D0D" w:themeColor="text1" w:themeTint="F2"/>
          <w:sz w:val="26"/>
          <w:szCs w:val="26"/>
          <w:rtl/>
        </w:rPr>
        <w:t>، 2017</w:t>
      </w:r>
      <w:r w:rsidRPr="00B76145">
        <w:rPr>
          <w:rFonts w:ascii="IRNazanin" w:hAnsi="IRNazanin" w:cs="B Nazanin"/>
          <w:color w:val="0D0D0D" w:themeColor="text1" w:themeTint="F2"/>
          <w:sz w:val="26"/>
          <w:szCs w:val="26"/>
          <w:rtl/>
        </w:rPr>
        <w:t xml:space="preserve">). ساختار چندبعدی خودپنداره </w:t>
      </w:r>
      <w:r w:rsidR="00282F9E" w:rsidRPr="00B76145">
        <w:rPr>
          <w:rFonts w:ascii="IRNazanin" w:hAnsi="IRNazanin" w:cs="B Nazanin" w:hint="cs"/>
          <w:color w:val="0D0D0D" w:themeColor="text1" w:themeTint="F2"/>
          <w:sz w:val="26"/>
          <w:szCs w:val="26"/>
          <w:rtl/>
        </w:rPr>
        <w:t>-مهارت‌های</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تدریس،</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دانش</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تخصصی،</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مشاوره،</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نوآوری،</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استفاده</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از</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رسانه</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و</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توانایی</w:t>
      </w:r>
      <w:r w:rsidR="00282F9E" w:rsidRPr="00B76145">
        <w:rPr>
          <w:rFonts w:ascii="IRNazanin" w:hAnsi="IRNazanin" w:cs="B Nazanin"/>
          <w:color w:val="0D0D0D" w:themeColor="text1" w:themeTint="F2"/>
          <w:sz w:val="26"/>
          <w:szCs w:val="26"/>
          <w:rtl/>
        </w:rPr>
        <w:t xml:space="preserve"> </w:t>
      </w:r>
      <w:r w:rsidR="00282F9E" w:rsidRPr="00B76145">
        <w:rPr>
          <w:rFonts w:ascii="IRNazanin" w:hAnsi="IRNazanin" w:cs="B Nazanin" w:hint="cs"/>
          <w:color w:val="0D0D0D" w:themeColor="text1" w:themeTint="F2"/>
          <w:sz w:val="26"/>
          <w:szCs w:val="26"/>
          <w:rtl/>
        </w:rPr>
        <w:t xml:space="preserve">تشخیص- </w:t>
      </w:r>
      <w:r w:rsidRPr="00B76145">
        <w:rPr>
          <w:rFonts w:ascii="IRNazanin" w:hAnsi="IRNazanin" w:cs="B Nazanin"/>
          <w:color w:val="0D0D0D" w:themeColor="text1" w:themeTint="F2"/>
          <w:sz w:val="26"/>
          <w:szCs w:val="26"/>
          <w:rtl/>
        </w:rPr>
        <w:t>که در این مطالعه شناسایی شد</w:t>
      </w:r>
      <w:r w:rsidR="00282F9E" w:rsidRPr="00B76145">
        <w:rPr>
          <w:rFonts w:ascii="IRNazanin" w:hAnsi="IRNazanin" w:cs="B Nazanin" w:hint="cs"/>
          <w:color w:val="0D0D0D" w:themeColor="text1" w:themeTint="F2"/>
          <w:sz w:val="26"/>
          <w:szCs w:val="26"/>
          <w:rtl/>
        </w:rPr>
        <w:t xml:space="preserve"> </w:t>
      </w:r>
      <w:r w:rsidRPr="00B76145">
        <w:rPr>
          <w:rFonts w:ascii="IRNazanin" w:hAnsi="IRNazanin" w:cs="B Nazanin" w:hint="cs"/>
          <w:color w:val="0D0D0D" w:themeColor="text1" w:themeTint="F2"/>
          <w:sz w:val="26"/>
          <w:szCs w:val="26"/>
          <w:rtl/>
        </w:rPr>
        <w:t>چارچوبی</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برای</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مداخلات</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هدفمند</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فراهم</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می‌کند</w:t>
      </w:r>
      <w:r w:rsidRPr="00B76145">
        <w:rPr>
          <w:rFonts w:ascii="IRNazanin" w:hAnsi="IRNazanin" w:cs="B Nazanin"/>
          <w:color w:val="0D0D0D" w:themeColor="text1" w:themeTint="F2"/>
          <w:sz w:val="26"/>
          <w:szCs w:val="26"/>
          <w:rtl/>
        </w:rPr>
        <w:t xml:space="preserve">. </w:t>
      </w:r>
      <w:r w:rsidR="00F85855" w:rsidRPr="00B76145">
        <w:rPr>
          <w:rFonts w:ascii="IRNazanin" w:hAnsi="IRNazanin" w:cs="B Nazanin" w:hint="cs"/>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ممکن</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است</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از</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برنامه‌هایی</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بهره‌مند</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شوند</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که</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به‌طور</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خاص</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بر</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حوزه‌هایی</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تمرکز</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دارد</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که</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در</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آن</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احساس</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ضعف</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می‌کنند،</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و</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از</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این</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طریق</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احتمال</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درگیر</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شدن</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در</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شیوه‌های</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تدریس</w:t>
      </w:r>
      <w:r w:rsidRPr="00B76145">
        <w:rPr>
          <w:rFonts w:ascii="IRNazanin" w:hAnsi="IRNazanin" w:cs="B Nazanin"/>
          <w:color w:val="0D0D0D" w:themeColor="text1" w:themeTint="F2"/>
          <w:sz w:val="26"/>
          <w:szCs w:val="26"/>
          <w:rtl/>
        </w:rPr>
        <w:t xml:space="preserve"> </w:t>
      </w:r>
      <w:r w:rsidR="00A75F00" w:rsidRPr="00B76145">
        <w:rPr>
          <w:rFonts w:ascii="IRNazanin" w:hAnsi="IRNazanin" w:cs="B Nazanin" w:hint="cs"/>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را</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افزایش</w:t>
      </w:r>
      <w:r w:rsidRPr="00B76145">
        <w:rPr>
          <w:rFonts w:ascii="IRNazanin" w:hAnsi="IRNazanin" w:cs="B Nazanin"/>
          <w:color w:val="0D0D0D" w:themeColor="text1" w:themeTint="F2"/>
          <w:sz w:val="26"/>
          <w:szCs w:val="26"/>
          <w:rtl/>
        </w:rPr>
        <w:t xml:space="preserve"> </w:t>
      </w:r>
      <w:r w:rsidRPr="00B76145">
        <w:rPr>
          <w:rFonts w:ascii="IRNazanin" w:hAnsi="IRNazanin" w:cs="B Nazanin" w:hint="cs"/>
          <w:color w:val="0D0D0D" w:themeColor="text1" w:themeTint="F2"/>
          <w:sz w:val="26"/>
          <w:szCs w:val="26"/>
          <w:rtl/>
        </w:rPr>
        <w:t>دهند</w:t>
      </w:r>
      <w:r w:rsidR="00192514" w:rsidRPr="00B76145">
        <w:rPr>
          <w:rFonts w:ascii="IRNazanin" w:hAnsi="IRNazanin" w:cs="B Nazanin" w:hint="cs"/>
          <w:color w:val="0D0D0D" w:themeColor="text1" w:themeTint="F2"/>
          <w:sz w:val="26"/>
          <w:szCs w:val="26"/>
          <w:rtl/>
        </w:rPr>
        <w:t xml:space="preserve">. </w:t>
      </w:r>
    </w:p>
    <w:p w14:paraId="60792F6B" w14:textId="75BF0464"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علاوه بر این، یافته‌ها نشان می‌دهد که ایجاد محیط‌های حمایتی در مدرسه، جایی که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احساس ارزشمندی و شایستگی کنند، می‌تواند به‌طور غیرمستقیم از طریق بهبود عملکرد آموزشی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به نفع دانش‌آموزان باشد. رهبران آموزشی باید در نظر داشته باشند که چگونه فرهنگ سازمانی، حمایت همکاران، خودمختاری در تصمیم‌گیری و سیستم‌های شناسایی، بر خودپنداره حرفه‌ای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و در نتیجه اثربخشی تدریس آن‌ها تأثیر می‌گذارد (</w:t>
      </w:r>
      <w:r w:rsidR="00EA72FF" w:rsidRPr="00B76145">
        <w:rPr>
          <w:rFonts w:ascii="IRNazanin" w:hAnsi="IRNazanin" w:cs="B Nazanin" w:hint="cs"/>
          <w:color w:val="0D0D0D" w:themeColor="text1" w:themeTint="F2"/>
          <w:sz w:val="26"/>
          <w:szCs w:val="26"/>
          <w:rtl/>
        </w:rPr>
        <w:t>دارانویک</w:t>
      </w:r>
      <w:r w:rsidR="00EA72FF" w:rsidRPr="00B76145">
        <w:rPr>
          <w:rStyle w:val="FootnoteReference"/>
          <w:rFonts w:ascii="IRNazanin" w:hAnsi="IRNazanin" w:cs="B Nazanin"/>
          <w:color w:val="0D0D0D" w:themeColor="text1" w:themeTint="F2"/>
          <w:sz w:val="26"/>
          <w:szCs w:val="26"/>
          <w:rtl/>
        </w:rPr>
        <w:footnoteReference w:id="112"/>
      </w:r>
      <w:r w:rsidR="00532F3E" w:rsidRPr="00B76145">
        <w:rPr>
          <w:rFonts w:ascii="IRNazanin" w:hAnsi="IRNazanin" w:cs="B Nazanin" w:hint="cs"/>
          <w:color w:val="0D0D0D" w:themeColor="text1" w:themeTint="F2"/>
          <w:sz w:val="26"/>
          <w:szCs w:val="26"/>
          <w:rtl/>
        </w:rPr>
        <w:t>، کلاسونیک</w:t>
      </w:r>
      <w:r w:rsidR="00532F3E" w:rsidRPr="00B76145">
        <w:rPr>
          <w:rStyle w:val="FootnoteReference"/>
          <w:rFonts w:ascii="IRNazanin" w:hAnsi="IRNazanin" w:cs="B Nazanin"/>
          <w:color w:val="0D0D0D" w:themeColor="text1" w:themeTint="F2"/>
          <w:sz w:val="26"/>
          <w:szCs w:val="26"/>
          <w:rtl/>
        </w:rPr>
        <w:footnoteReference w:id="113"/>
      </w:r>
      <w:r w:rsidR="00532F3E" w:rsidRPr="00B76145">
        <w:rPr>
          <w:rFonts w:ascii="IRNazanin" w:hAnsi="IRNazanin" w:cs="B Nazanin" w:hint="cs"/>
          <w:color w:val="0D0D0D" w:themeColor="text1" w:themeTint="F2"/>
          <w:sz w:val="26"/>
          <w:szCs w:val="26"/>
          <w:rtl/>
        </w:rPr>
        <w:t>و ویدیک</w:t>
      </w:r>
      <w:r w:rsidR="00532F3E" w:rsidRPr="00B76145">
        <w:rPr>
          <w:rStyle w:val="FootnoteReference"/>
          <w:rFonts w:ascii="IRNazanin" w:hAnsi="IRNazanin" w:cs="B Nazanin"/>
          <w:color w:val="0D0D0D" w:themeColor="text1" w:themeTint="F2"/>
          <w:sz w:val="26"/>
          <w:szCs w:val="26"/>
          <w:rtl/>
        </w:rPr>
        <w:footnoteReference w:id="114"/>
      </w:r>
      <w:r w:rsidR="00EA72FF" w:rsidRPr="00B76145">
        <w:rPr>
          <w:rFonts w:ascii="IRNazanin" w:hAnsi="IRNazanin" w:cs="B Nazanin" w:hint="cs"/>
          <w:color w:val="0D0D0D" w:themeColor="text1" w:themeTint="F2"/>
          <w:sz w:val="26"/>
          <w:szCs w:val="26"/>
          <w:rtl/>
        </w:rPr>
        <w:t>، 2024</w:t>
      </w:r>
      <w:r w:rsidRPr="00B76145">
        <w:rPr>
          <w:rFonts w:ascii="IRNazanin" w:hAnsi="IRNazanin" w:cs="B Nazanin"/>
          <w:color w:val="0D0D0D" w:themeColor="text1" w:themeTint="F2"/>
          <w:sz w:val="26"/>
          <w:szCs w:val="26"/>
          <w:rtl/>
        </w:rPr>
        <w:t>)</w:t>
      </w:r>
      <w:r w:rsidRPr="00B76145">
        <w:rPr>
          <w:rFonts w:ascii="IRNazanin" w:hAnsi="IRNazanin" w:cs="B Nazanin"/>
          <w:color w:val="0D0D0D" w:themeColor="text1" w:themeTint="F2"/>
          <w:sz w:val="26"/>
          <w:szCs w:val="26"/>
          <w:lang w:bidi="fa-IR"/>
        </w:rPr>
        <w:t>.</w:t>
      </w:r>
    </w:p>
    <w:p w14:paraId="241D164E" w14:textId="0C88B26F"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این مطالعه به گسترش بدنه پژوهشی درباره پیوند میان ویژگی‌های روان‌شناختی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و شیوه‌های تدریس کمک می‌کند. یافته‌ها با پژوهش‌های پیشین از جمله </w:t>
      </w:r>
      <w:r w:rsidR="00EA72FF" w:rsidRPr="00B76145">
        <w:rPr>
          <w:rFonts w:ascii="IRNazanin" w:hAnsi="IRNazanin" w:cs="B Nazanin" w:hint="cs"/>
          <w:color w:val="0D0D0D" w:themeColor="text1" w:themeTint="F2"/>
          <w:sz w:val="26"/>
          <w:szCs w:val="26"/>
          <w:rtl/>
        </w:rPr>
        <w:t>احتشام و قموشی</w:t>
      </w:r>
      <w:r w:rsidRPr="00B76145">
        <w:rPr>
          <w:rFonts w:ascii="IRNazanin" w:hAnsi="IRNazanin" w:cs="B Nazanin"/>
          <w:color w:val="0D0D0D" w:themeColor="text1" w:themeTint="F2"/>
          <w:sz w:val="26"/>
          <w:szCs w:val="26"/>
          <w:rtl/>
        </w:rPr>
        <w:t xml:space="preserve"> (</w:t>
      </w:r>
      <w:r w:rsidR="00EA72FF" w:rsidRPr="00B76145">
        <w:rPr>
          <w:rFonts w:ascii="IRNazanin" w:hAnsi="IRNazanin" w:cs="B Nazanin" w:hint="cs"/>
          <w:color w:val="0D0D0D" w:themeColor="text1" w:themeTint="F2"/>
          <w:sz w:val="26"/>
          <w:szCs w:val="26"/>
          <w:rtl/>
        </w:rPr>
        <w:t>1400</w:t>
      </w:r>
      <w:r w:rsidRPr="00B76145">
        <w:rPr>
          <w:rFonts w:ascii="IRNazanin" w:hAnsi="IRNazanin" w:cs="B Nazanin"/>
          <w:color w:val="0D0D0D" w:themeColor="text1" w:themeTint="F2"/>
          <w:sz w:val="26"/>
          <w:szCs w:val="26"/>
          <w:rtl/>
        </w:rPr>
        <w:t>)،</w:t>
      </w:r>
      <w:r w:rsidR="00EA72FF" w:rsidRPr="00B76145">
        <w:rPr>
          <w:rFonts w:ascii="IRNazanin" w:hAnsi="IRNazanin" w:cs="B Nazanin" w:hint="cs"/>
          <w:color w:val="0D0D0D" w:themeColor="text1" w:themeTint="F2"/>
          <w:sz w:val="26"/>
          <w:szCs w:val="26"/>
          <w:rtl/>
        </w:rPr>
        <w:t xml:space="preserve"> رحمتی و مصطفا</w:t>
      </w:r>
      <w:r w:rsidR="00532F3E" w:rsidRPr="00B76145">
        <w:rPr>
          <w:rFonts w:ascii="IRNazanin" w:hAnsi="IRNazanin" w:cs="B Nazanin" w:hint="cs"/>
          <w:color w:val="0D0D0D" w:themeColor="text1" w:themeTint="F2"/>
          <w:sz w:val="26"/>
          <w:szCs w:val="26"/>
          <w:rtl/>
        </w:rPr>
        <w:t>ی</w:t>
      </w:r>
      <w:r w:rsidR="00EA72FF" w:rsidRPr="00B76145">
        <w:rPr>
          <w:rFonts w:ascii="IRNazanin" w:hAnsi="IRNazanin" w:cs="B Nazanin" w:hint="cs"/>
          <w:color w:val="0D0D0D" w:themeColor="text1" w:themeTint="F2"/>
          <w:sz w:val="26"/>
          <w:szCs w:val="26"/>
          <w:rtl/>
        </w:rPr>
        <w:t>ی (1401)، غیاثی ندوشن</w:t>
      </w:r>
      <w:r w:rsidR="00532F3E" w:rsidRPr="00B76145">
        <w:rPr>
          <w:rFonts w:ascii="IRNazanin" w:hAnsi="IRNazanin" w:cs="B Nazanin" w:hint="cs"/>
          <w:color w:val="0D0D0D" w:themeColor="text1" w:themeTint="F2"/>
          <w:sz w:val="26"/>
          <w:szCs w:val="26"/>
          <w:rtl/>
        </w:rPr>
        <w:t>، نصیرزاده</w:t>
      </w:r>
      <w:r w:rsidR="00EA72FF" w:rsidRPr="00B76145">
        <w:rPr>
          <w:rFonts w:ascii="IRNazanin" w:hAnsi="IRNazanin" w:cs="B Nazanin" w:hint="cs"/>
          <w:color w:val="0D0D0D" w:themeColor="text1" w:themeTint="F2"/>
          <w:sz w:val="26"/>
          <w:szCs w:val="26"/>
          <w:rtl/>
        </w:rPr>
        <w:t xml:space="preserve"> و </w:t>
      </w:r>
      <w:r w:rsidR="00532F3E" w:rsidRPr="00B76145">
        <w:rPr>
          <w:rFonts w:ascii="IRNazanin" w:hAnsi="IRNazanin" w:cs="B Nazanin" w:hint="cs"/>
          <w:color w:val="0D0D0D" w:themeColor="text1" w:themeTint="F2"/>
          <w:sz w:val="26"/>
          <w:szCs w:val="26"/>
          <w:rtl/>
        </w:rPr>
        <w:t>نرگسیان</w:t>
      </w:r>
      <w:r w:rsidR="00EA72FF" w:rsidRPr="00B76145">
        <w:rPr>
          <w:rFonts w:ascii="IRNazanin" w:hAnsi="IRNazanin" w:cs="B Nazanin" w:hint="cs"/>
          <w:color w:val="0D0D0D" w:themeColor="text1" w:themeTint="F2"/>
          <w:sz w:val="26"/>
          <w:szCs w:val="26"/>
          <w:rtl/>
        </w:rPr>
        <w:t xml:space="preserve"> (1396)، ژو و همکاران (2018)، لارانجیرا و تایکسریا (2025) </w:t>
      </w:r>
      <w:r w:rsidRPr="00B76145">
        <w:rPr>
          <w:rFonts w:ascii="IRNazanin" w:hAnsi="IRNazanin" w:cs="B Nazanin"/>
          <w:color w:val="0D0D0D" w:themeColor="text1" w:themeTint="F2"/>
          <w:sz w:val="26"/>
          <w:szCs w:val="26"/>
          <w:rtl/>
        </w:rPr>
        <w:t>همخوانی دارد و با تمرکز بر زیرشاخه‌های خاص سبک تدریس از منظر</w:t>
      </w:r>
      <w:r w:rsidRPr="00B76145">
        <w:rPr>
          <w:rFonts w:ascii="IRNazanin" w:hAnsi="IRNazanin" w:cs="B Nazanin"/>
          <w:color w:val="0D0D0D" w:themeColor="text1" w:themeTint="F2"/>
          <w:sz w:val="26"/>
          <w:szCs w:val="26"/>
          <w:lang w:bidi="fa-IR"/>
        </w:rPr>
        <w:t xml:space="preserve"> </w:t>
      </w:r>
      <w:r w:rsidR="000159BD" w:rsidRPr="00B76145">
        <w:rPr>
          <w:rFonts w:ascii="IRNazanin" w:hAnsi="IRNazanin" w:cs="B Nazanin" w:hint="cs"/>
          <w:color w:val="0D0D0D" w:themeColor="text1" w:themeTint="F2"/>
          <w:sz w:val="26"/>
          <w:szCs w:val="26"/>
          <w:rtl/>
          <w:lang w:bidi="fa-IR"/>
        </w:rPr>
        <w:t xml:space="preserve"> نظریه خودتعیین‌گری</w:t>
      </w:r>
      <w:r w:rsidRPr="00B76145">
        <w:rPr>
          <w:rFonts w:ascii="IRNazanin" w:hAnsi="IRNazanin" w:cs="B Nazanin"/>
          <w:color w:val="0D0D0D" w:themeColor="text1" w:themeTint="F2"/>
          <w:sz w:val="26"/>
          <w:szCs w:val="26"/>
          <w:lang w:bidi="fa-IR"/>
        </w:rPr>
        <w:t xml:space="preserve"> </w:t>
      </w:r>
      <w:r w:rsidRPr="00B76145">
        <w:rPr>
          <w:rFonts w:ascii="IRNazanin" w:hAnsi="IRNazanin" w:cs="B Nazanin"/>
          <w:color w:val="0D0D0D" w:themeColor="text1" w:themeTint="F2"/>
          <w:sz w:val="26"/>
          <w:szCs w:val="26"/>
          <w:rtl/>
        </w:rPr>
        <w:t xml:space="preserve">و ادبیات این حوزه را گسترش می‌دهد. این پژوهش </w:t>
      </w:r>
      <w:r w:rsidRPr="00B76145">
        <w:rPr>
          <w:rFonts w:ascii="IRNazanin" w:hAnsi="IRNazanin" w:cs="B Nazanin"/>
          <w:color w:val="0D0D0D" w:themeColor="text1" w:themeTint="F2"/>
          <w:sz w:val="26"/>
          <w:szCs w:val="26"/>
          <w:rtl/>
        </w:rPr>
        <w:lastRenderedPageBreak/>
        <w:t>نقش خودپنداره معلم را نه به‌عنوان مفهومی یکنواخت، بلکه به‌عنوان منبعی پویا و چندلایه که بر انتخاب‌های آموزشی اثر می‌گذارد، برجسته می‌سازد</w:t>
      </w:r>
      <w:r w:rsidRPr="00B76145">
        <w:rPr>
          <w:rFonts w:ascii="IRNazanin" w:hAnsi="IRNazanin" w:cs="B Nazanin"/>
          <w:color w:val="0D0D0D" w:themeColor="text1" w:themeTint="F2"/>
          <w:sz w:val="26"/>
          <w:szCs w:val="26"/>
          <w:lang w:bidi="fa-IR"/>
        </w:rPr>
        <w:t>.</w:t>
      </w:r>
    </w:p>
    <w:p w14:paraId="0AED8089" w14:textId="63682807"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تمرکز پژوهش بر رابطه میان خودپنداره و سبک‌های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w:t>
      </w:r>
      <w:r w:rsidR="005F4C0E" w:rsidRPr="00B76145">
        <w:rPr>
          <w:rFonts w:ascii="IRNazanin" w:hAnsi="IRNazanin" w:cs="B Nazanin"/>
          <w:color w:val="0D0D0D" w:themeColor="text1" w:themeTint="F2"/>
          <w:sz w:val="26"/>
          <w:szCs w:val="26"/>
          <w:rtl/>
        </w:rPr>
        <w:t>غیرانگیزش بخش</w:t>
      </w:r>
      <w:r w:rsidRPr="00B76145">
        <w:rPr>
          <w:rFonts w:ascii="IRNazanin" w:hAnsi="IRNazanin" w:cs="B Nazanin"/>
          <w:color w:val="0D0D0D" w:themeColor="text1" w:themeTint="F2"/>
          <w:sz w:val="26"/>
          <w:szCs w:val="26"/>
          <w:rtl/>
        </w:rPr>
        <w:t>، شکاف مهمی را در ادبیات روان‌شناختی پر می‌کند. در حالی که پژوهش‌های پیشین بیشتر به رابطه خودپنداره با کارآمدی کلی تدریس یا عملکرد دانش‌آموزان پرداخته‌اند (برای نمونه:</w:t>
      </w:r>
      <w:r w:rsidR="008141EF" w:rsidRPr="00B76145">
        <w:rPr>
          <w:rFonts w:ascii="IRNazanin" w:hAnsi="IRNazanin" w:cs="B Nazanin" w:hint="cs"/>
          <w:color w:val="0D0D0D" w:themeColor="text1" w:themeTint="F2"/>
          <w:sz w:val="26"/>
          <w:szCs w:val="26"/>
          <w:rtl/>
        </w:rPr>
        <w:t xml:space="preserve"> احمد و همکاران، 2023</w:t>
      </w:r>
      <w:r w:rsidRPr="00B76145">
        <w:rPr>
          <w:rFonts w:ascii="IRNazanin" w:hAnsi="IRNazanin" w:cs="B Nazanin"/>
          <w:color w:val="0D0D0D" w:themeColor="text1" w:themeTint="F2"/>
          <w:sz w:val="26"/>
          <w:szCs w:val="26"/>
          <w:rtl/>
        </w:rPr>
        <w:t xml:space="preserve">)، تعداد اندکی از آن‌ها به بررسی نحوه ارتباط خودپنداره با راهبردهای رفتاری خاص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در کلاس پرداخته‌اند. این مطالعه با ترسیم این روابط در چارچوبی جامع بر پایه</w:t>
      </w:r>
      <w:r w:rsidRPr="00B76145">
        <w:rPr>
          <w:rFonts w:ascii="IRNazanin" w:hAnsi="IRNazanin" w:cs="B Nazanin"/>
          <w:color w:val="0D0D0D" w:themeColor="text1" w:themeTint="F2"/>
          <w:sz w:val="26"/>
          <w:szCs w:val="26"/>
          <w:lang w:bidi="fa-IR"/>
        </w:rPr>
        <w:t xml:space="preserve"> </w:t>
      </w:r>
      <w:r w:rsidR="000159BD" w:rsidRPr="00B76145">
        <w:rPr>
          <w:rFonts w:ascii="IRNazanin" w:hAnsi="IRNazanin" w:cs="B Nazanin"/>
          <w:color w:val="0D0D0D" w:themeColor="text1" w:themeTint="F2"/>
          <w:sz w:val="26"/>
          <w:szCs w:val="26"/>
          <w:rtl/>
          <w:lang w:bidi="fa-IR"/>
        </w:rPr>
        <w:t>نظریه خودتعیین گری</w:t>
      </w:r>
      <w:r w:rsidRPr="00B76145">
        <w:rPr>
          <w:rFonts w:ascii="IRNazanin" w:hAnsi="IRNazanin" w:cs="B Nazanin"/>
          <w:color w:val="0D0D0D" w:themeColor="text1" w:themeTint="F2"/>
          <w:sz w:val="26"/>
          <w:szCs w:val="26"/>
          <w:rtl/>
        </w:rPr>
        <w:t>، درک ما را در این زمینه ارتقاء می‌دهد</w:t>
      </w:r>
      <w:r w:rsidRPr="00B76145">
        <w:rPr>
          <w:rFonts w:ascii="IRNazanin" w:hAnsi="IRNazanin" w:cs="B Nazanin"/>
          <w:color w:val="0D0D0D" w:themeColor="text1" w:themeTint="F2"/>
          <w:sz w:val="26"/>
          <w:szCs w:val="26"/>
          <w:lang w:bidi="fa-IR"/>
        </w:rPr>
        <w:t>.</w:t>
      </w:r>
    </w:p>
    <w:p w14:paraId="5468C536" w14:textId="52C7A424"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از منظر نظری، این پژوهش حمایت تجربی مهمی از ادغام نظریه خودپنداره با</w:t>
      </w:r>
      <w:r w:rsidRPr="00B76145">
        <w:rPr>
          <w:rFonts w:ascii="IRNazanin" w:hAnsi="IRNazanin" w:cs="B Nazanin"/>
          <w:color w:val="0D0D0D" w:themeColor="text1" w:themeTint="F2"/>
          <w:sz w:val="26"/>
          <w:szCs w:val="26"/>
          <w:lang w:bidi="fa-IR"/>
        </w:rPr>
        <w:t xml:space="preserve"> </w:t>
      </w:r>
      <w:r w:rsidR="000159BD" w:rsidRPr="00B76145">
        <w:rPr>
          <w:rFonts w:ascii="IRNazanin" w:hAnsi="IRNazanin" w:cs="B Nazanin"/>
          <w:color w:val="0D0D0D" w:themeColor="text1" w:themeTint="F2"/>
          <w:sz w:val="26"/>
          <w:szCs w:val="26"/>
          <w:rtl/>
          <w:lang w:bidi="fa-IR"/>
        </w:rPr>
        <w:t>نظریه خودتعیین</w:t>
      </w:r>
      <w:r w:rsidR="00A75F00" w:rsidRPr="00B76145">
        <w:rPr>
          <w:rFonts w:ascii="IRNazanin" w:hAnsi="IRNazanin" w:cs="B Nazanin" w:hint="cs"/>
          <w:color w:val="0D0D0D" w:themeColor="text1" w:themeTint="F2"/>
          <w:sz w:val="26"/>
          <w:szCs w:val="26"/>
          <w:rtl/>
          <w:lang w:bidi="fa-IR"/>
        </w:rPr>
        <w:t>‌</w:t>
      </w:r>
      <w:r w:rsidR="000159BD" w:rsidRPr="00B76145">
        <w:rPr>
          <w:rFonts w:ascii="IRNazanin" w:hAnsi="IRNazanin" w:cs="B Nazanin"/>
          <w:color w:val="0D0D0D" w:themeColor="text1" w:themeTint="F2"/>
          <w:sz w:val="26"/>
          <w:szCs w:val="26"/>
          <w:rtl/>
          <w:lang w:bidi="fa-IR"/>
        </w:rPr>
        <w:t>گری</w:t>
      </w:r>
      <w:r w:rsidRPr="00B76145">
        <w:rPr>
          <w:rFonts w:ascii="IRNazanin" w:hAnsi="IRNazanin" w:cs="B Nazanin"/>
          <w:color w:val="0D0D0D" w:themeColor="text1" w:themeTint="F2"/>
          <w:sz w:val="26"/>
          <w:szCs w:val="26"/>
          <w:lang w:bidi="fa-IR"/>
        </w:rPr>
        <w:t xml:space="preserve"> </w:t>
      </w:r>
      <w:r w:rsidRPr="00B76145">
        <w:rPr>
          <w:rFonts w:ascii="IRNazanin" w:hAnsi="IRNazanin" w:cs="B Nazanin"/>
          <w:color w:val="0D0D0D" w:themeColor="text1" w:themeTint="F2"/>
          <w:sz w:val="26"/>
          <w:szCs w:val="26"/>
          <w:rtl/>
        </w:rPr>
        <w:t xml:space="preserve">در تبیین رفتار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ارائه می‌دهد. یافته‌ها نشان می‌دهند که رابطه میان ادراکات مثبت از خود و رفتار حمایتی نسبت به دیگران که در حوزه‌هایی مانند فرزندپروری یا رهبری اثبات شده است (</w:t>
      </w:r>
      <w:r w:rsidR="00B22CDD" w:rsidRPr="00B76145">
        <w:rPr>
          <w:rFonts w:ascii="IRNazanin" w:hAnsi="IRNazanin" w:cs="B Nazanin" w:hint="cs"/>
          <w:color w:val="0D0D0D" w:themeColor="text1" w:themeTint="F2"/>
          <w:sz w:val="26"/>
          <w:szCs w:val="26"/>
          <w:rtl/>
        </w:rPr>
        <w:t>مورالس ادوارلز</w:t>
      </w:r>
      <w:r w:rsidR="00B22CDD" w:rsidRPr="00B76145">
        <w:rPr>
          <w:rStyle w:val="FootnoteReference"/>
          <w:rFonts w:ascii="IRNazanin" w:hAnsi="IRNazanin" w:cs="B Nazanin"/>
          <w:color w:val="0D0D0D" w:themeColor="text1" w:themeTint="F2"/>
          <w:sz w:val="26"/>
          <w:szCs w:val="26"/>
          <w:rtl/>
        </w:rPr>
        <w:footnoteReference w:id="115"/>
      </w:r>
      <w:r w:rsidR="00015A16" w:rsidRPr="00B76145">
        <w:rPr>
          <w:rFonts w:ascii="IRNazanin" w:hAnsi="IRNazanin" w:cs="B Nazanin" w:hint="cs"/>
          <w:color w:val="0D0D0D" w:themeColor="text1" w:themeTint="F2"/>
          <w:sz w:val="26"/>
          <w:szCs w:val="26"/>
          <w:rtl/>
        </w:rPr>
        <w:t>، والدئس کورو</w:t>
      </w:r>
      <w:r w:rsidR="00015A16" w:rsidRPr="00B76145">
        <w:rPr>
          <w:rStyle w:val="FootnoteReference"/>
          <w:rFonts w:ascii="IRNazanin" w:hAnsi="IRNazanin" w:cs="B Nazanin"/>
          <w:color w:val="0D0D0D" w:themeColor="text1" w:themeTint="F2"/>
          <w:sz w:val="26"/>
          <w:szCs w:val="26"/>
          <w:rtl/>
        </w:rPr>
        <w:footnoteReference w:id="116"/>
      </w:r>
      <w:r w:rsidR="00B22CDD" w:rsidRPr="00B76145">
        <w:rPr>
          <w:rFonts w:ascii="IRNazanin" w:hAnsi="IRNazanin" w:cs="B Nazanin" w:hint="cs"/>
          <w:color w:val="0D0D0D" w:themeColor="text1" w:themeTint="F2"/>
          <w:sz w:val="26"/>
          <w:szCs w:val="26"/>
          <w:rtl/>
        </w:rPr>
        <w:t xml:space="preserve">و </w:t>
      </w:r>
      <w:r w:rsidR="00015A16" w:rsidRPr="00B76145">
        <w:rPr>
          <w:rFonts w:ascii="IRNazanin" w:hAnsi="IRNazanin" w:cs="B Nazanin" w:hint="cs"/>
          <w:color w:val="0D0D0D" w:themeColor="text1" w:themeTint="F2"/>
          <w:sz w:val="26"/>
          <w:szCs w:val="26"/>
          <w:rtl/>
        </w:rPr>
        <w:t xml:space="preserve"> پاراپرز</w:t>
      </w:r>
      <w:r w:rsidR="00015A16" w:rsidRPr="00B76145">
        <w:rPr>
          <w:rStyle w:val="FootnoteReference"/>
          <w:rFonts w:ascii="IRNazanin" w:hAnsi="IRNazanin" w:cs="B Nazanin"/>
          <w:color w:val="0D0D0D" w:themeColor="text1" w:themeTint="F2"/>
          <w:sz w:val="26"/>
          <w:szCs w:val="26"/>
          <w:rtl/>
        </w:rPr>
        <w:footnoteReference w:id="117"/>
      </w:r>
      <w:r w:rsidR="00015A16" w:rsidRPr="00B76145">
        <w:rPr>
          <w:rFonts w:ascii="IRNazanin" w:hAnsi="IRNazanin" w:cs="B Nazanin" w:hint="cs"/>
          <w:color w:val="0D0D0D" w:themeColor="text1" w:themeTint="F2"/>
          <w:sz w:val="26"/>
          <w:szCs w:val="26"/>
          <w:rtl/>
        </w:rPr>
        <w:t>،</w:t>
      </w:r>
      <w:r w:rsidR="00B22CDD" w:rsidRPr="00B76145">
        <w:rPr>
          <w:rFonts w:ascii="IRNazanin" w:hAnsi="IRNazanin" w:cs="B Nazanin" w:hint="cs"/>
          <w:color w:val="0D0D0D" w:themeColor="text1" w:themeTint="F2"/>
          <w:sz w:val="26"/>
          <w:szCs w:val="26"/>
          <w:rtl/>
        </w:rPr>
        <w:t xml:space="preserve"> 2025؛ هوای</w:t>
      </w:r>
      <w:r w:rsidR="00B22CDD" w:rsidRPr="00B76145">
        <w:rPr>
          <w:rStyle w:val="FootnoteReference"/>
          <w:rFonts w:ascii="IRNazanin" w:hAnsi="IRNazanin" w:cs="B Nazanin"/>
          <w:color w:val="0D0D0D" w:themeColor="text1" w:themeTint="F2"/>
          <w:sz w:val="26"/>
          <w:szCs w:val="26"/>
          <w:rtl/>
        </w:rPr>
        <w:footnoteReference w:id="118"/>
      </w:r>
      <w:r w:rsidR="00015A16" w:rsidRPr="00B76145">
        <w:rPr>
          <w:rFonts w:ascii="IRNazanin" w:hAnsi="IRNazanin" w:cs="B Nazanin" w:hint="cs"/>
          <w:color w:val="0D0D0D" w:themeColor="text1" w:themeTint="F2"/>
          <w:sz w:val="26"/>
          <w:szCs w:val="26"/>
          <w:rtl/>
        </w:rPr>
        <w:t>، لیان</w:t>
      </w:r>
      <w:r w:rsidR="00015A16" w:rsidRPr="00B76145">
        <w:rPr>
          <w:rStyle w:val="FootnoteReference"/>
          <w:rFonts w:ascii="IRNazanin" w:hAnsi="IRNazanin" w:cs="B Nazanin"/>
          <w:color w:val="0D0D0D" w:themeColor="text1" w:themeTint="F2"/>
          <w:sz w:val="26"/>
          <w:szCs w:val="26"/>
          <w:rtl/>
        </w:rPr>
        <w:footnoteReference w:id="119"/>
      </w:r>
      <w:r w:rsidR="00B22CDD" w:rsidRPr="00B76145">
        <w:rPr>
          <w:rFonts w:ascii="IRNazanin" w:hAnsi="IRNazanin" w:cs="B Nazanin" w:hint="cs"/>
          <w:color w:val="0D0D0D" w:themeColor="text1" w:themeTint="F2"/>
          <w:sz w:val="26"/>
          <w:szCs w:val="26"/>
          <w:rtl/>
        </w:rPr>
        <w:t xml:space="preserve"> </w:t>
      </w:r>
      <w:r w:rsidR="00015A16" w:rsidRPr="00B76145">
        <w:rPr>
          <w:rFonts w:ascii="IRNazanin" w:hAnsi="IRNazanin" w:cs="B Nazanin" w:hint="cs"/>
          <w:color w:val="0D0D0D" w:themeColor="text1" w:themeTint="F2"/>
          <w:sz w:val="26"/>
          <w:szCs w:val="26"/>
          <w:rtl/>
        </w:rPr>
        <w:t>، فاره</w:t>
      </w:r>
      <w:r w:rsidR="00015A16" w:rsidRPr="00B76145">
        <w:rPr>
          <w:rStyle w:val="FootnoteReference"/>
          <w:rFonts w:ascii="IRNazanin" w:hAnsi="IRNazanin" w:cs="B Nazanin"/>
          <w:color w:val="0D0D0D" w:themeColor="text1" w:themeTint="F2"/>
          <w:sz w:val="26"/>
          <w:szCs w:val="26"/>
          <w:rtl/>
        </w:rPr>
        <w:footnoteReference w:id="120"/>
      </w:r>
      <w:r w:rsidR="00B22CDD" w:rsidRPr="00B76145">
        <w:rPr>
          <w:rFonts w:ascii="IRNazanin" w:hAnsi="IRNazanin" w:cs="B Nazanin" w:hint="cs"/>
          <w:color w:val="0D0D0D" w:themeColor="text1" w:themeTint="F2"/>
          <w:sz w:val="26"/>
          <w:szCs w:val="26"/>
          <w:rtl/>
        </w:rPr>
        <w:t xml:space="preserve">و </w:t>
      </w:r>
      <w:r w:rsidR="00015A16" w:rsidRPr="00B76145">
        <w:rPr>
          <w:rFonts w:ascii="IRNazanin" w:hAnsi="IRNazanin" w:cs="B Nazanin" w:hint="cs"/>
          <w:color w:val="0D0D0D" w:themeColor="text1" w:themeTint="F2"/>
          <w:sz w:val="26"/>
          <w:szCs w:val="26"/>
          <w:rtl/>
        </w:rPr>
        <w:t xml:space="preserve"> وانگ</w:t>
      </w:r>
      <w:r w:rsidR="00B22CDD" w:rsidRPr="00B76145">
        <w:rPr>
          <w:rFonts w:ascii="IRNazanin" w:hAnsi="IRNazanin" w:cs="B Nazanin" w:hint="cs"/>
          <w:color w:val="0D0D0D" w:themeColor="text1" w:themeTint="F2"/>
          <w:sz w:val="26"/>
          <w:szCs w:val="26"/>
          <w:rtl/>
        </w:rPr>
        <w:t>، 2024</w:t>
      </w:r>
      <w:r w:rsidRPr="00B76145">
        <w:rPr>
          <w:rFonts w:ascii="IRNazanin" w:hAnsi="IRNazanin" w:cs="B Nazanin"/>
          <w:color w:val="0D0D0D" w:themeColor="text1" w:themeTint="F2"/>
          <w:sz w:val="26"/>
          <w:szCs w:val="26"/>
          <w:rtl/>
        </w:rPr>
        <w:t xml:space="preserve">)، در زمینه آموزش نیز معنا و کاربرد دارد. این ادغام، چارچوبی سودمند برای درک چگونگی ترجمه وضعیت روان‌شناختی درونی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به رفتارهای آموزشی مشخصی فراهم می‌کند که</w:t>
      </w:r>
      <w:r w:rsidR="00A75F00" w:rsidRPr="00B76145">
        <w:rPr>
          <w:rFonts w:ascii="IRNazanin" w:hAnsi="IRNazanin" w:cs="B Nazanin" w:hint="cs"/>
          <w:color w:val="0D0D0D" w:themeColor="text1" w:themeTint="F2"/>
          <w:sz w:val="26"/>
          <w:szCs w:val="26"/>
          <w:rtl/>
        </w:rPr>
        <w:t xml:space="preserve"> </w:t>
      </w:r>
      <w:r w:rsidRPr="00B76145">
        <w:rPr>
          <w:rFonts w:ascii="IRNazanin" w:hAnsi="IRNazanin" w:cs="B Nazanin"/>
          <w:color w:val="0D0D0D" w:themeColor="text1" w:themeTint="F2"/>
          <w:sz w:val="26"/>
          <w:szCs w:val="26"/>
          <w:rtl/>
        </w:rPr>
        <w:t xml:space="preserve">از انگیزش دانش‌آموزان </w:t>
      </w:r>
      <w:r w:rsidR="00A75F00" w:rsidRPr="00B76145">
        <w:rPr>
          <w:rFonts w:ascii="IRNazanin" w:hAnsi="IRNazanin" w:cs="B Nazanin" w:hint="cs"/>
          <w:color w:val="0D0D0D" w:themeColor="text1" w:themeTint="F2"/>
          <w:sz w:val="26"/>
          <w:szCs w:val="26"/>
          <w:rtl/>
        </w:rPr>
        <w:t xml:space="preserve">و یا </w:t>
      </w:r>
      <w:r w:rsidR="00A75F00" w:rsidRPr="00B76145">
        <w:rPr>
          <w:rFonts w:ascii="IRNazanin" w:hAnsi="IRNazanin" w:cs="B Nazanin"/>
          <w:color w:val="0D0D0D" w:themeColor="text1" w:themeTint="F2"/>
          <w:sz w:val="26"/>
          <w:szCs w:val="26"/>
          <w:rtl/>
        </w:rPr>
        <w:t>تضعیف</w:t>
      </w:r>
      <w:r w:rsidR="00A75F00" w:rsidRPr="00B76145">
        <w:rPr>
          <w:rFonts w:ascii="IRNazanin" w:hAnsi="IRNazanin" w:cs="B Nazanin" w:hint="cs"/>
          <w:color w:val="0D0D0D" w:themeColor="text1" w:themeTint="F2"/>
          <w:sz w:val="26"/>
          <w:szCs w:val="26"/>
          <w:rtl/>
        </w:rPr>
        <w:t xml:space="preserve"> انگیزش آن‌ها</w:t>
      </w:r>
      <w:r w:rsidR="00A75F00" w:rsidRPr="00B76145">
        <w:rPr>
          <w:rFonts w:ascii="IRNazanin" w:hAnsi="IRNazanin" w:cs="B Nazanin"/>
          <w:color w:val="0D0D0D" w:themeColor="text1" w:themeTint="F2"/>
          <w:sz w:val="26"/>
          <w:szCs w:val="26"/>
          <w:rtl/>
        </w:rPr>
        <w:t xml:space="preserve"> </w:t>
      </w:r>
      <w:r w:rsidRPr="00B76145">
        <w:rPr>
          <w:rFonts w:ascii="IRNazanin" w:hAnsi="IRNazanin" w:cs="B Nazanin"/>
          <w:color w:val="0D0D0D" w:themeColor="text1" w:themeTint="F2"/>
          <w:sz w:val="26"/>
          <w:szCs w:val="26"/>
          <w:rtl/>
        </w:rPr>
        <w:t>حمایت می‌کند</w:t>
      </w:r>
      <w:r w:rsidRPr="00B76145">
        <w:rPr>
          <w:rFonts w:ascii="IRNazanin" w:hAnsi="IRNazanin" w:cs="B Nazanin"/>
          <w:color w:val="0D0D0D" w:themeColor="text1" w:themeTint="F2"/>
          <w:sz w:val="26"/>
          <w:szCs w:val="26"/>
          <w:lang w:bidi="fa-IR"/>
        </w:rPr>
        <w:t>.</w:t>
      </w:r>
    </w:p>
    <w:p w14:paraId="5262805B" w14:textId="067FE984" w:rsidR="000328A3" w:rsidRPr="00B76145" w:rsidRDefault="000328A3" w:rsidP="00B90D18">
      <w:pPr>
        <w:bidi/>
        <w:spacing w:after="0" w:line="360" w:lineRule="auto"/>
        <w:ind w:firstLine="432"/>
        <w:jc w:val="both"/>
        <w:rPr>
          <w:rFonts w:ascii="IRNazanin" w:hAnsi="IRNazanin" w:cs="B Nazanin"/>
          <w:color w:val="0D0D0D" w:themeColor="text1" w:themeTint="F2"/>
          <w:sz w:val="26"/>
          <w:szCs w:val="26"/>
          <w:rtl/>
          <w:lang w:bidi="fa-IR"/>
        </w:rPr>
      </w:pPr>
      <w:r w:rsidRPr="00B76145">
        <w:rPr>
          <w:rFonts w:ascii="IRNazanin" w:hAnsi="IRNazanin" w:cs="B Nazanin"/>
          <w:color w:val="0D0D0D" w:themeColor="text1" w:themeTint="F2"/>
          <w:sz w:val="26"/>
          <w:szCs w:val="26"/>
          <w:rtl/>
        </w:rPr>
        <w:t xml:space="preserve">در نهایت، این مطالعه به ادبیات رو به رشد انگیزش معلم کمک می‌کند و نشان می‌دهد که رفاه روان‌شناختی و ادراکات حرفه‌ای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از عوامل تعیین‌کننده اصلی توانایی آن‌ها برای حمایت از انگیزش دانش‌آموزان است. این یافته‌ها پیامدهای مهمی برای آموزش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و توسعه حرفه‌ای دارند، و بیانگر آن است که حمایت از نیازهای روان‌شناختی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برای ایجاد محیط‌های یادگیری </w:t>
      </w:r>
      <w:r w:rsidR="00A75F00" w:rsidRPr="00B76145">
        <w:rPr>
          <w:rFonts w:ascii="IRNazanin" w:hAnsi="IRNazanin" w:cs="B Nazanin"/>
          <w:color w:val="0D0D0D" w:themeColor="text1" w:themeTint="F2"/>
          <w:sz w:val="26"/>
          <w:szCs w:val="26"/>
          <w:rtl/>
        </w:rPr>
        <w:t>انگیزش بخش</w:t>
      </w:r>
      <w:r w:rsidRPr="00B76145">
        <w:rPr>
          <w:rFonts w:ascii="IRNazanin" w:hAnsi="IRNazanin" w:cs="B Nazanin"/>
          <w:color w:val="0D0D0D" w:themeColor="text1" w:themeTint="F2"/>
          <w:sz w:val="26"/>
          <w:szCs w:val="26"/>
          <w:rtl/>
        </w:rPr>
        <w:t xml:space="preserve"> ضروری است (جو</w:t>
      </w:r>
      <w:r w:rsidR="00AF3A5E" w:rsidRPr="00B76145">
        <w:rPr>
          <w:rFonts w:ascii="IRNazanin" w:hAnsi="IRNazanin" w:cs="B Nazanin" w:hint="cs"/>
          <w:color w:val="0D0D0D" w:themeColor="text1" w:themeTint="F2"/>
          <w:sz w:val="26"/>
          <w:szCs w:val="26"/>
          <w:rtl/>
        </w:rPr>
        <w:t xml:space="preserve"> </w:t>
      </w:r>
      <w:r w:rsidRPr="00B76145">
        <w:rPr>
          <w:rFonts w:ascii="IRNazanin" w:hAnsi="IRNazanin" w:cs="B Nazanin"/>
          <w:color w:val="0D0D0D" w:themeColor="text1" w:themeTint="F2"/>
          <w:sz w:val="26"/>
          <w:szCs w:val="26"/>
          <w:rtl/>
        </w:rPr>
        <w:t>و همکاران، 2025). معلمی که دارای خودپنداره سالم و انگیزش درونی است، احتمال بیشتری دارد که یادگیرندگانی باانگیزه تربیت کند</w:t>
      </w:r>
      <w:r w:rsidRPr="00B76145">
        <w:rPr>
          <w:rFonts w:ascii="IRNazanin" w:hAnsi="IRNazanin" w:cs="B Nazanin"/>
          <w:color w:val="0D0D0D" w:themeColor="text1" w:themeTint="F2"/>
          <w:sz w:val="26"/>
          <w:szCs w:val="26"/>
          <w:lang w:bidi="fa-IR"/>
        </w:rPr>
        <w:t>.</w:t>
      </w:r>
    </w:p>
    <w:p w14:paraId="79AB7A6A" w14:textId="4A4BC591" w:rsidR="00DA0298" w:rsidRPr="00B76145" w:rsidRDefault="00DA0298" w:rsidP="00B90D18">
      <w:pPr>
        <w:bidi/>
        <w:spacing w:after="0" w:line="360" w:lineRule="auto"/>
        <w:ind w:firstLine="432"/>
        <w:jc w:val="both"/>
        <w:rPr>
          <w:rFonts w:ascii="IRNazanin" w:hAnsi="IRNazanin" w:cs="B Nazanin"/>
          <w:color w:val="0D0D0D" w:themeColor="text1" w:themeTint="F2"/>
          <w:sz w:val="26"/>
          <w:szCs w:val="26"/>
          <w:lang w:bidi="fa-IR"/>
        </w:rPr>
      </w:pPr>
      <w:r w:rsidRPr="00B76145">
        <w:rPr>
          <w:rFonts w:ascii="IRNazanin" w:hAnsi="IRNazanin" w:cs="B Nazanin"/>
          <w:color w:val="0D0D0D" w:themeColor="text1" w:themeTint="F2"/>
          <w:sz w:val="26"/>
          <w:szCs w:val="26"/>
          <w:rtl/>
        </w:rPr>
        <w:t xml:space="preserve">در پایان این پژوهش باید به برخی محدودیت‌ها اشاره شود. نخست آنکه جامعه آماری محدود به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مقطع متوسطه شهر تهران بود و بنابراین تعمیم نتایج به سایر مناطق کشور باید با احتیاط صورت گیرد. دوم آنکه ابزارهای </w:t>
      </w:r>
      <w:r w:rsidRPr="00B76145">
        <w:rPr>
          <w:rFonts w:ascii="IRNazanin" w:hAnsi="IRNazanin" w:cs="B Nazanin"/>
          <w:color w:val="0D0D0D" w:themeColor="text1" w:themeTint="F2"/>
          <w:sz w:val="26"/>
          <w:szCs w:val="26"/>
          <w:rtl/>
        </w:rPr>
        <w:lastRenderedPageBreak/>
        <w:t>مورد استفاده پرسشنامه‌ای بوده و امکان وجود خطاهای ناشی از خودگزارشی و تمایل به پاسخ‌های هنجاری وجود دارد. سوم مطالعه حاضر از نوع مقطعی است و به همین دلیل نمی‌توان درباره روابط علّی میان متغیرها اظهارنظر قطعی کرد</w:t>
      </w:r>
      <w:r w:rsidRPr="00B76145">
        <w:rPr>
          <w:rFonts w:ascii="IRNazanin" w:hAnsi="IRNazanin" w:cs="B Nazanin"/>
          <w:color w:val="0D0D0D" w:themeColor="text1" w:themeTint="F2"/>
          <w:sz w:val="26"/>
          <w:szCs w:val="26"/>
          <w:lang w:bidi="fa-IR"/>
        </w:rPr>
        <w:t>.</w:t>
      </w:r>
    </w:p>
    <w:p w14:paraId="42843CA7" w14:textId="57ACBAD6" w:rsidR="00DA0298" w:rsidRPr="00B76145" w:rsidRDefault="00DA0298" w:rsidP="00B90D18">
      <w:pPr>
        <w:bidi/>
        <w:spacing w:after="0" w:line="360" w:lineRule="auto"/>
        <w:ind w:firstLine="432"/>
        <w:jc w:val="both"/>
        <w:rPr>
          <w:rFonts w:ascii="IRNazanin" w:hAnsi="IRNazanin" w:cs="B Nazanin"/>
          <w:color w:val="0D0D0D" w:themeColor="text1" w:themeTint="F2"/>
          <w:sz w:val="26"/>
          <w:szCs w:val="26"/>
          <w:rtl/>
          <w:lang w:bidi="fa-IR"/>
        </w:rPr>
      </w:pPr>
      <w:r w:rsidRPr="00B76145">
        <w:rPr>
          <w:rFonts w:ascii="IRNazanin" w:hAnsi="IRNazanin" w:cs="B Nazanin"/>
          <w:color w:val="0D0D0D" w:themeColor="text1" w:themeTint="F2"/>
          <w:sz w:val="26"/>
          <w:szCs w:val="26"/>
          <w:rtl/>
        </w:rPr>
        <w:t xml:space="preserve">بر این اساس پیشنهاد می‌شود در پژوهش‌های آینده از طرح‌های طولی استفاده شود تا تغییرات خودپنداره و سبک تدریس در طول زمان بررسی گردد. همچنین گسترش نمونه به سایر استان‌ها و مقاطع تحصیلی می‌تواند تعمیم‌پذیری نتایج را افزایش دهد. توصیه می‌شود مداخلات آموزشی طراحی شوند که همزمان بر ارتقای خودپنداره </w:t>
      </w:r>
      <w:r w:rsidR="00F85855" w:rsidRPr="00B76145">
        <w:rPr>
          <w:rFonts w:ascii="IRNazanin" w:hAnsi="IRNazanin" w:cs="B Nazanin"/>
          <w:color w:val="0D0D0D" w:themeColor="text1" w:themeTint="F2"/>
          <w:sz w:val="26"/>
          <w:szCs w:val="26"/>
          <w:rtl/>
        </w:rPr>
        <w:t>معلم‌ها</w:t>
      </w:r>
      <w:r w:rsidRPr="00B76145">
        <w:rPr>
          <w:rFonts w:ascii="IRNazanin" w:hAnsi="IRNazanin" w:cs="B Nazanin"/>
          <w:color w:val="0D0D0D" w:themeColor="text1" w:themeTint="F2"/>
          <w:sz w:val="26"/>
          <w:szCs w:val="26"/>
          <w:rtl/>
        </w:rPr>
        <w:t xml:space="preserve"> ـ از طریق مربی‌گری، کارگاه‌های بازتاب‌ورزی و تقویت هویت حرفه‌ای ـ و آموزش عملی سبک‌های حامی خودمختاری متمرکز باشند. افزون بر این، بررسی متغیرهای میانجی مانند فرسودگی شغلی، حمایت سازمانی یا فشار نقش می‌تواند درک عمیق‌تری از چگونگی ارتباط بین خودپنداره و سبک‌های تدریس فراهم کند</w:t>
      </w:r>
      <w:r w:rsidRPr="00B76145">
        <w:rPr>
          <w:rFonts w:ascii="IRNazanin" w:hAnsi="IRNazanin" w:cs="B Nazanin"/>
          <w:color w:val="0D0D0D" w:themeColor="text1" w:themeTint="F2"/>
          <w:sz w:val="26"/>
          <w:szCs w:val="26"/>
          <w:lang w:bidi="fa-IR"/>
        </w:rPr>
        <w:t>.</w:t>
      </w:r>
    </w:p>
    <w:p w14:paraId="1F78782D" w14:textId="07D9C6FE" w:rsidR="00B828F6" w:rsidRPr="009C5F12" w:rsidRDefault="009D7532" w:rsidP="00587851">
      <w:pPr>
        <w:widowControl w:val="0"/>
        <w:bidi/>
        <w:spacing w:after="120" w:line="240" w:lineRule="auto"/>
        <w:rPr>
          <w:rFonts w:asciiTheme="majorBidi" w:hAnsiTheme="majorBidi" w:cstheme="majorBidi"/>
          <w:sz w:val="20"/>
          <w:szCs w:val="20"/>
          <w:rtl/>
        </w:rPr>
      </w:pPr>
      <w:r w:rsidRPr="009C5F12">
        <w:rPr>
          <w:rFonts w:ascii="Times New Roman" w:hAnsi="Times New Roman" w:cs="B Titr" w:hint="cs"/>
          <w:color w:val="000000" w:themeColor="text1"/>
          <w:sz w:val="20"/>
          <w:szCs w:val="24"/>
          <w:rtl/>
          <w:lang w:bidi="fa-IR"/>
        </w:rPr>
        <w:t>منابع</w:t>
      </w:r>
    </w:p>
    <w:p w14:paraId="6BA70A58" w14:textId="77777777" w:rsidR="00B828F6" w:rsidRDefault="00B828F6" w:rsidP="009C5F12">
      <w:pPr>
        <w:widowControl w:val="0"/>
        <w:spacing w:after="0"/>
        <w:ind w:left="288" w:hanging="288"/>
        <w:jc w:val="both"/>
        <w:rPr>
          <w:rFonts w:asciiTheme="majorBidi" w:hAnsiTheme="majorBidi" w:cstheme="majorBidi"/>
          <w:sz w:val="20"/>
          <w:szCs w:val="20"/>
          <w:rtl/>
        </w:rPr>
      </w:pPr>
      <w:bookmarkStart w:id="0" w:name="_Hlk210035787"/>
      <w:r w:rsidRPr="009C5F12">
        <w:rPr>
          <w:rFonts w:asciiTheme="majorBidi" w:hAnsiTheme="majorBidi" w:cstheme="majorBidi"/>
          <w:sz w:val="20"/>
          <w:szCs w:val="20"/>
        </w:rPr>
        <w:t>Abellanosa</w:t>
      </w:r>
      <w:bookmarkEnd w:id="0"/>
      <w:r w:rsidRPr="009C5F12">
        <w:rPr>
          <w:rFonts w:asciiTheme="majorBidi" w:hAnsiTheme="majorBidi" w:cstheme="majorBidi"/>
          <w:sz w:val="20"/>
          <w:szCs w:val="20"/>
        </w:rPr>
        <w:t>, K. A. (2025). Administrative Leadership Styles of School Heads and Teachers’ Performance Rating. </w:t>
      </w:r>
      <w:r w:rsidRPr="009C5F12">
        <w:rPr>
          <w:rFonts w:asciiTheme="majorBidi" w:hAnsiTheme="majorBidi" w:cstheme="majorBidi"/>
          <w:i/>
          <w:iCs/>
          <w:sz w:val="20"/>
          <w:szCs w:val="20"/>
        </w:rPr>
        <w:t>Psychology and Education: A Multidisciplinary Journal</w:t>
      </w:r>
      <w:r w:rsidRPr="009C5F12">
        <w:rPr>
          <w:rFonts w:asciiTheme="majorBidi" w:hAnsiTheme="majorBidi" w:cstheme="majorBidi"/>
          <w:sz w:val="20"/>
          <w:szCs w:val="20"/>
        </w:rPr>
        <w:t>, </w:t>
      </w:r>
      <w:r w:rsidRPr="009C5F12">
        <w:rPr>
          <w:rFonts w:asciiTheme="majorBidi" w:hAnsiTheme="majorBidi" w:cstheme="majorBidi"/>
          <w:i/>
          <w:iCs/>
          <w:sz w:val="20"/>
          <w:szCs w:val="20"/>
        </w:rPr>
        <w:t>42</w:t>
      </w:r>
      <w:r w:rsidRPr="009C5F12">
        <w:rPr>
          <w:rFonts w:asciiTheme="majorBidi" w:hAnsiTheme="majorBidi" w:cstheme="majorBidi"/>
          <w:sz w:val="20"/>
          <w:szCs w:val="20"/>
        </w:rPr>
        <w:t>(9), 1-1.</w:t>
      </w:r>
    </w:p>
    <w:p w14:paraId="0244D46C" w14:textId="77777777" w:rsidR="00B828F6" w:rsidRPr="009C5F12" w:rsidRDefault="00B828F6" w:rsidP="009C5F12">
      <w:pPr>
        <w:widowControl w:val="0"/>
        <w:spacing w:after="0"/>
        <w:ind w:left="288" w:hanging="288"/>
        <w:jc w:val="both"/>
        <w:rPr>
          <w:rFonts w:asciiTheme="majorBidi" w:hAnsiTheme="majorBidi" w:cstheme="majorBidi"/>
          <w:sz w:val="20"/>
          <w:szCs w:val="20"/>
          <w:shd w:val="clear" w:color="auto" w:fill="FFFFFF"/>
        </w:rPr>
      </w:pPr>
      <w:bookmarkStart w:id="1" w:name="_Hlk209904994"/>
      <w:r w:rsidRPr="009C5F12">
        <w:rPr>
          <w:rFonts w:asciiTheme="majorBidi" w:hAnsiTheme="majorBidi" w:cstheme="majorBidi"/>
          <w:sz w:val="20"/>
          <w:szCs w:val="20"/>
          <w:shd w:val="clear" w:color="auto" w:fill="FFFFFF"/>
        </w:rPr>
        <w:t>Aelterman</w:t>
      </w:r>
      <w:bookmarkEnd w:id="1"/>
      <w:r w:rsidRPr="009C5F12">
        <w:rPr>
          <w:rFonts w:asciiTheme="majorBidi" w:hAnsiTheme="majorBidi" w:cstheme="majorBidi"/>
          <w:sz w:val="20"/>
          <w:szCs w:val="20"/>
          <w:shd w:val="clear" w:color="auto" w:fill="FFFFFF"/>
        </w:rPr>
        <w:t xml:space="preserve">, N., Vansteenkiste, M., Van Keer, H., &amp; Haerens, L. (2019). Toward an integrative and fine-grained insight in motivating and demotivating teaching styles: The merits of a circumplex approach. </w:t>
      </w:r>
      <w:r w:rsidRPr="009C5F12">
        <w:rPr>
          <w:rFonts w:asciiTheme="majorBidi" w:hAnsiTheme="majorBidi" w:cstheme="majorBidi"/>
          <w:i/>
          <w:iCs/>
          <w:sz w:val="20"/>
          <w:szCs w:val="20"/>
          <w:shd w:val="clear" w:color="auto" w:fill="FFFFFF"/>
        </w:rPr>
        <w:t>Journal of Educational Psychology</w:t>
      </w:r>
      <w:r w:rsidRPr="009C5F12">
        <w:rPr>
          <w:rFonts w:asciiTheme="majorBidi" w:hAnsiTheme="majorBidi" w:cstheme="majorBidi"/>
          <w:sz w:val="20"/>
          <w:szCs w:val="20"/>
          <w:shd w:val="clear" w:color="auto" w:fill="FFFFFF"/>
        </w:rPr>
        <w:t>, 111(3), 497–521.</w:t>
      </w:r>
    </w:p>
    <w:p w14:paraId="2595EFDA"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 w:name="_Hlk209905483"/>
      <w:r w:rsidRPr="009C5F12">
        <w:rPr>
          <w:rFonts w:asciiTheme="majorBidi" w:hAnsiTheme="majorBidi" w:cstheme="majorBidi"/>
          <w:sz w:val="20"/>
          <w:szCs w:val="20"/>
        </w:rPr>
        <w:t>Ahmad</w:t>
      </w:r>
      <w:bookmarkEnd w:id="2"/>
      <w:r w:rsidRPr="009C5F12">
        <w:rPr>
          <w:rFonts w:asciiTheme="majorBidi" w:hAnsiTheme="majorBidi" w:cstheme="majorBidi"/>
          <w:sz w:val="20"/>
          <w:szCs w:val="20"/>
        </w:rPr>
        <w:t>, D. N., Ali, Z., Saba, F., &amp; Ullah, N. (2023). Teachers' Perceived Knowledge of Self-Concept and Its Influence on Their Teaching Practices. </w:t>
      </w:r>
      <w:r w:rsidRPr="009C5F12">
        <w:rPr>
          <w:rFonts w:asciiTheme="majorBidi" w:hAnsiTheme="majorBidi" w:cstheme="majorBidi"/>
          <w:i/>
          <w:iCs/>
          <w:sz w:val="20"/>
          <w:szCs w:val="20"/>
        </w:rPr>
        <w:t>Noor, Teachers' Perceived Knowledge of Self-Concept and Its Influence on Their Teaching Practices (April 30, 2023)</w:t>
      </w:r>
      <w:r w:rsidRPr="009C5F12">
        <w:rPr>
          <w:rFonts w:asciiTheme="majorBidi" w:hAnsiTheme="majorBidi" w:cstheme="majorBidi"/>
          <w:sz w:val="20"/>
          <w:szCs w:val="20"/>
        </w:rPr>
        <w:t>.</w:t>
      </w:r>
    </w:p>
    <w:p w14:paraId="041F5605"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Amasha, M., &amp; Assadi, N. (2024). Teaching styles and self-efficacy as burnout predictors among teachers in Arab schools in Israel. </w:t>
      </w:r>
      <w:r w:rsidRPr="009C5F12">
        <w:rPr>
          <w:rFonts w:asciiTheme="majorBidi" w:hAnsiTheme="majorBidi" w:cstheme="majorBidi"/>
          <w:i/>
          <w:iCs/>
          <w:sz w:val="20"/>
          <w:szCs w:val="20"/>
        </w:rPr>
        <w:t>International Journal of Instruction</w:t>
      </w:r>
      <w:r w:rsidRPr="009C5F12">
        <w:rPr>
          <w:rFonts w:asciiTheme="majorBidi" w:hAnsiTheme="majorBidi" w:cstheme="majorBidi"/>
          <w:sz w:val="20"/>
          <w:szCs w:val="20"/>
        </w:rPr>
        <w:t>, </w:t>
      </w:r>
      <w:r w:rsidRPr="009C5F12">
        <w:rPr>
          <w:rFonts w:asciiTheme="majorBidi" w:hAnsiTheme="majorBidi" w:cstheme="majorBidi"/>
          <w:i/>
          <w:iCs/>
          <w:sz w:val="20"/>
          <w:szCs w:val="20"/>
        </w:rPr>
        <w:t>17</w:t>
      </w:r>
      <w:r w:rsidRPr="009C5F12">
        <w:rPr>
          <w:rFonts w:asciiTheme="majorBidi" w:hAnsiTheme="majorBidi" w:cstheme="majorBidi"/>
          <w:sz w:val="20"/>
          <w:szCs w:val="20"/>
        </w:rPr>
        <w:t>(2), 163-184.</w:t>
      </w:r>
    </w:p>
    <w:p w14:paraId="41339D70" w14:textId="77777777" w:rsidR="00B828F6" w:rsidRPr="009C5F12" w:rsidRDefault="00B828F6" w:rsidP="009C5F12">
      <w:pPr>
        <w:widowControl w:val="0"/>
        <w:spacing w:after="0"/>
        <w:ind w:left="288" w:hanging="288"/>
        <w:jc w:val="both"/>
        <w:rPr>
          <w:rFonts w:asciiTheme="majorBidi" w:hAnsiTheme="majorBidi" w:cstheme="majorBidi"/>
          <w:sz w:val="20"/>
          <w:szCs w:val="20"/>
          <w:shd w:val="clear" w:color="auto" w:fill="FFFFFF"/>
          <w:rtl/>
        </w:rPr>
      </w:pPr>
      <w:bookmarkStart w:id="3" w:name="_Hlk210026293"/>
      <w:r w:rsidRPr="009C5F12">
        <w:rPr>
          <w:rFonts w:asciiTheme="majorBidi" w:hAnsiTheme="majorBidi" w:cstheme="majorBidi"/>
          <w:sz w:val="20"/>
          <w:szCs w:val="20"/>
          <w:shd w:val="clear" w:color="auto" w:fill="FFFFFF"/>
        </w:rPr>
        <w:t>Azis</w:t>
      </w:r>
      <w:bookmarkEnd w:id="3"/>
      <w:r w:rsidRPr="009C5F12">
        <w:rPr>
          <w:rFonts w:asciiTheme="majorBidi" w:hAnsiTheme="majorBidi" w:cstheme="majorBidi"/>
          <w:sz w:val="20"/>
          <w:szCs w:val="20"/>
          <w:shd w:val="clear" w:color="auto" w:fill="FFFFFF"/>
        </w:rPr>
        <w:t>, M. (2025). Teacher Competence and Student Learning Outcomes: A Correlational Study in Primary Education. </w:t>
      </w:r>
      <w:r w:rsidRPr="009C5F12">
        <w:rPr>
          <w:rFonts w:asciiTheme="majorBidi" w:hAnsiTheme="majorBidi" w:cstheme="majorBidi"/>
          <w:i/>
          <w:iCs/>
          <w:sz w:val="20"/>
          <w:szCs w:val="20"/>
          <w:shd w:val="clear" w:color="auto" w:fill="FFFFFF"/>
        </w:rPr>
        <w:t>Journal of Literacy Education</w:t>
      </w:r>
      <w:r w:rsidRPr="009C5F12">
        <w:rPr>
          <w:rFonts w:asciiTheme="majorBidi" w:hAnsiTheme="majorBidi" w:cstheme="majorBidi"/>
          <w:sz w:val="20"/>
          <w:szCs w:val="20"/>
          <w:shd w:val="clear" w:color="auto" w:fill="FFFFFF"/>
        </w:rPr>
        <w:t>, </w:t>
      </w:r>
      <w:r w:rsidRPr="009C5F12">
        <w:rPr>
          <w:rFonts w:asciiTheme="majorBidi" w:hAnsiTheme="majorBidi" w:cstheme="majorBidi"/>
          <w:i/>
          <w:iCs/>
          <w:sz w:val="20"/>
          <w:szCs w:val="20"/>
          <w:shd w:val="clear" w:color="auto" w:fill="FFFFFF"/>
        </w:rPr>
        <w:t>1</w:t>
      </w:r>
      <w:r w:rsidRPr="009C5F12">
        <w:rPr>
          <w:rFonts w:asciiTheme="majorBidi" w:hAnsiTheme="majorBidi" w:cstheme="majorBidi"/>
          <w:sz w:val="20"/>
          <w:szCs w:val="20"/>
          <w:shd w:val="clear" w:color="auto" w:fill="FFFFFF"/>
        </w:rPr>
        <w:t>(3), 129-139.</w:t>
      </w:r>
    </w:p>
    <w:p w14:paraId="742B9E30"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4" w:name="_Hlk210026022"/>
      <w:r w:rsidRPr="009C5F12">
        <w:rPr>
          <w:rFonts w:asciiTheme="majorBidi" w:hAnsiTheme="majorBidi" w:cstheme="majorBidi"/>
          <w:sz w:val="20"/>
          <w:szCs w:val="20"/>
        </w:rPr>
        <w:t>Burgueño</w:t>
      </w:r>
      <w:bookmarkEnd w:id="4"/>
      <w:r w:rsidRPr="009C5F12">
        <w:rPr>
          <w:rFonts w:asciiTheme="majorBidi" w:hAnsiTheme="majorBidi" w:cstheme="majorBidi"/>
          <w:sz w:val="20"/>
          <w:szCs w:val="20"/>
        </w:rPr>
        <w:t>, R., González-Cutre, D., Sicilia, Á., Alcaraz-Ibáñez, M., &amp; Medina-Casaubón, J. (2022). Is the instructional style of teacher educators related to the teaching intention of pre-service teachers? A Self-Determination Theory perspective-based analysis. </w:t>
      </w:r>
      <w:r w:rsidRPr="009C5F12">
        <w:rPr>
          <w:rFonts w:asciiTheme="majorBidi" w:hAnsiTheme="majorBidi" w:cstheme="majorBidi"/>
          <w:i/>
          <w:iCs/>
          <w:sz w:val="20"/>
          <w:szCs w:val="20"/>
        </w:rPr>
        <w:t>Educational review</w:t>
      </w:r>
      <w:r w:rsidRPr="009C5F12">
        <w:rPr>
          <w:rFonts w:asciiTheme="majorBidi" w:hAnsiTheme="majorBidi" w:cstheme="majorBidi"/>
          <w:sz w:val="20"/>
          <w:szCs w:val="20"/>
        </w:rPr>
        <w:t>, </w:t>
      </w:r>
      <w:r w:rsidRPr="009C5F12">
        <w:rPr>
          <w:rFonts w:asciiTheme="majorBidi" w:hAnsiTheme="majorBidi" w:cstheme="majorBidi"/>
          <w:i/>
          <w:iCs/>
          <w:sz w:val="20"/>
          <w:szCs w:val="20"/>
        </w:rPr>
        <w:t>74</w:t>
      </w:r>
      <w:r w:rsidRPr="009C5F12">
        <w:rPr>
          <w:rFonts w:asciiTheme="majorBidi" w:hAnsiTheme="majorBidi" w:cstheme="majorBidi"/>
          <w:sz w:val="20"/>
          <w:szCs w:val="20"/>
        </w:rPr>
        <w:t>(7), 1282-1304.</w:t>
      </w:r>
    </w:p>
    <w:p w14:paraId="486082BC"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5" w:name="_Hlk210025604"/>
      <w:r w:rsidRPr="009C5F12">
        <w:rPr>
          <w:rFonts w:asciiTheme="majorBidi" w:hAnsiTheme="majorBidi" w:cstheme="majorBidi"/>
          <w:sz w:val="20"/>
          <w:szCs w:val="20"/>
        </w:rPr>
        <w:t>Caranfil</w:t>
      </w:r>
      <w:bookmarkEnd w:id="5"/>
      <w:r w:rsidRPr="009C5F12">
        <w:rPr>
          <w:rFonts w:asciiTheme="majorBidi" w:hAnsiTheme="majorBidi" w:cstheme="majorBidi"/>
          <w:sz w:val="20"/>
          <w:szCs w:val="20"/>
        </w:rPr>
        <w:t>, N. G., Bădărău, O. L., &amp; Vicol, M. I. (2024). A Brief Overview of Self-Determination Theory: Implications for Educational Psychology. </w:t>
      </w:r>
      <w:r w:rsidRPr="009C5F12">
        <w:rPr>
          <w:rFonts w:asciiTheme="majorBidi" w:hAnsiTheme="majorBidi" w:cstheme="majorBidi"/>
          <w:i/>
          <w:iCs/>
          <w:sz w:val="20"/>
          <w:szCs w:val="20"/>
        </w:rPr>
        <w:t>Journal of Innovation in Psychology, Education &amp; Didactics</w:t>
      </w:r>
      <w:r w:rsidRPr="009C5F12">
        <w:rPr>
          <w:rFonts w:asciiTheme="majorBidi" w:hAnsiTheme="majorBidi" w:cstheme="majorBidi"/>
          <w:sz w:val="20"/>
          <w:szCs w:val="20"/>
        </w:rPr>
        <w:t>, </w:t>
      </w:r>
      <w:r w:rsidRPr="009C5F12">
        <w:rPr>
          <w:rFonts w:asciiTheme="majorBidi" w:hAnsiTheme="majorBidi" w:cstheme="majorBidi"/>
          <w:i/>
          <w:iCs/>
          <w:sz w:val="20"/>
          <w:szCs w:val="20"/>
        </w:rPr>
        <w:t>28</w:t>
      </w:r>
      <w:r w:rsidRPr="009C5F12">
        <w:rPr>
          <w:rFonts w:asciiTheme="majorBidi" w:hAnsiTheme="majorBidi" w:cstheme="majorBidi"/>
          <w:sz w:val="20"/>
          <w:szCs w:val="20"/>
        </w:rPr>
        <w:t>(2).</w:t>
      </w:r>
    </w:p>
    <w:p w14:paraId="39844455"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bookmarkStart w:id="6" w:name="_Hlk209994270"/>
      <w:r w:rsidRPr="009C5F12">
        <w:rPr>
          <w:rFonts w:asciiTheme="majorBidi" w:hAnsiTheme="majorBidi" w:cstheme="majorBidi"/>
          <w:sz w:val="20"/>
          <w:szCs w:val="20"/>
          <w:lang w:bidi="fa-IR"/>
        </w:rPr>
        <w:t>Céspedes</w:t>
      </w:r>
      <w:bookmarkEnd w:id="6"/>
      <w:r w:rsidRPr="009C5F12">
        <w:rPr>
          <w:rFonts w:asciiTheme="majorBidi" w:hAnsiTheme="majorBidi" w:cstheme="majorBidi"/>
          <w:sz w:val="20"/>
          <w:szCs w:val="20"/>
          <w:lang w:bidi="fa-IR"/>
        </w:rPr>
        <w:t>, C., Rubio, A., Viñas, F., Cerrato, S. M., Lara-Órdenes, E., &amp; Ríos, J. (2021). Relationship between self-concept, self-efficacy, and subjective well-being of native and migrant adolescents. </w:t>
      </w:r>
      <w:r w:rsidRPr="009C5F12">
        <w:rPr>
          <w:rFonts w:asciiTheme="majorBidi" w:hAnsiTheme="majorBidi" w:cstheme="majorBidi"/>
          <w:i/>
          <w:iCs/>
          <w:sz w:val="20"/>
          <w:szCs w:val="20"/>
          <w:lang w:bidi="fa-IR"/>
        </w:rPr>
        <w:t>Frontiers in Psychology</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11</w:t>
      </w:r>
      <w:r w:rsidRPr="009C5F12">
        <w:rPr>
          <w:rFonts w:asciiTheme="majorBidi" w:hAnsiTheme="majorBidi" w:cstheme="majorBidi"/>
          <w:sz w:val="20"/>
          <w:szCs w:val="20"/>
          <w:lang w:bidi="fa-IR"/>
        </w:rPr>
        <w:t>, 620782.</w:t>
      </w:r>
    </w:p>
    <w:p w14:paraId="223E4926"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comparison among planned, adopted, and perceived. </w:t>
      </w:r>
      <w:r w:rsidRPr="009C5F12">
        <w:rPr>
          <w:rFonts w:asciiTheme="majorBidi" w:hAnsiTheme="majorBidi" w:cstheme="majorBidi"/>
          <w:i/>
          <w:iCs/>
          <w:sz w:val="20"/>
          <w:szCs w:val="20"/>
        </w:rPr>
        <w:t>Social Psychology of Education</w:t>
      </w:r>
      <w:r w:rsidRPr="009C5F12">
        <w:rPr>
          <w:rFonts w:asciiTheme="majorBidi" w:hAnsiTheme="majorBidi" w:cstheme="majorBidi"/>
          <w:sz w:val="20"/>
          <w:szCs w:val="20"/>
        </w:rPr>
        <w:t>, </w:t>
      </w:r>
      <w:r w:rsidRPr="009C5F12">
        <w:rPr>
          <w:rFonts w:asciiTheme="majorBidi" w:hAnsiTheme="majorBidi" w:cstheme="majorBidi"/>
          <w:i/>
          <w:iCs/>
          <w:sz w:val="20"/>
          <w:szCs w:val="20"/>
        </w:rPr>
        <w:t>27</w:t>
      </w:r>
      <w:r w:rsidRPr="009C5F12">
        <w:rPr>
          <w:rFonts w:asciiTheme="majorBidi" w:hAnsiTheme="majorBidi" w:cstheme="majorBidi"/>
          <w:sz w:val="20"/>
          <w:szCs w:val="20"/>
        </w:rPr>
        <w:t>(6), 2993-3017.</w:t>
      </w:r>
    </w:p>
    <w:p w14:paraId="4A88E93B"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bookmarkStart w:id="7" w:name="_Hlk210036292"/>
      <w:r w:rsidRPr="009C5F12">
        <w:rPr>
          <w:rFonts w:asciiTheme="majorBidi" w:hAnsiTheme="majorBidi" w:cstheme="majorBidi"/>
          <w:sz w:val="20"/>
          <w:szCs w:val="20"/>
          <w:lang w:bidi="fa-IR"/>
        </w:rPr>
        <w:t>Darling-Hammond</w:t>
      </w:r>
      <w:bookmarkEnd w:id="7"/>
      <w:r w:rsidRPr="009C5F12">
        <w:rPr>
          <w:rFonts w:asciiTheme="majorBidi" w:hAnsiTheme="majorBidi" w:cstheme="majorBidi"/>
          <w:sz w:val="20"/>
          <w:szCs w:val="20"/>
          <w:lang w:bidi="fa-IR"/>
        </w:rPr>
        <w:t>, L., Hyler, M. E., &amp; Gardner, M. (2017). Effective teacher professional development. </w:t>
      </w:r>
      <w:r w:rsidRPr="009C5F12">
        <w:rPr>
          <w:rFonts w:asciiTheme="majorBidi" w:hAnsiTheme="majorBidi" w:cstheme="majorBidi"/>
          <w:i/>
          <w:iCs/>
          <w:sz w:val="20"/>
          <w:szCs w:val="20"/>
          <w:lang w:bidi="fa-IR"/>
        </w:rPr>
        <w:t>Learning policy institute</w:t>
      </w:r>
      <w:r w:rsidRPr="009C5F12">
        <w:rPr>
          <w:rFonts w:asciiTheme="majorBidi" w:hAnsiTheme="majorBidi" w:cstheme="majorBidi"/>
          <w:sz w:val="20"/>
          <w:szCs w:val="20"/>
          <w:lang w:bidi="fa-IR"/>
        </w:rPr>
        <w:t>.</w:t>
      </w:r>
    </w:p>
    <w:p w14:paraId="01685FA5"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8" w:name="_Hlk209904619"/>
      <w:r w:rsidRPr="009C5F12">
        <w:rPr>
          <w:rFonts w:asciiTheme="majorBidi" w:hAnsiTheme="majorBidi" w:cstheme="majorBidi"/>
          <w:sz w:val="20"/>
          <w:szCs w:val="20"/>
        </w:rPr>
        <w:t>Deci, E. L., Olafsen, A. H., &amp; Ryan</w:t>
      </w:r>
      <w:bookmarkEnd w:id="8"/>
      <w:r w:rsidRPr="009C5F12">
        <w:rPr>
          <w:rFonts w:asciiTheme="majorBidi" w:hAnsiTheme="majorBidi" w:cstheme="majorBidi"/>
          <w:sz w:val="20"/>
          <w:szCs w:val="20"/>
        </w:rPr>
        <w:t>, R. M. (2017). Self-determination theory in work organizations: The state of a science. </w:t>
      </w:r>
      <w:r w:rsidRPr="009C5F12">
        <w:rPr>
          <w:rFonts w:asciiTheme="majorBidi" w:hAnsiTheme="majorBidi" w:cstheme="majorBidi"/>
          <w:i/>
          <w:iCs/>
          <w:sz w:val="20"/>
          <w:szCs w:val="20"/>
        </w:rPr>
        <w:t>Annual review of organizational psychology and organizational behavior</w:t>
      </w:r>
      <w:r w:rsidRPr="009C5F12">
        <w:rPr>
          <w:rFonts w:asciiTheme="majorBidi" w:hAnsiTheme="majorBidi" w:cstheme="majorBidi"/>
          <w:sz w:val="20"/>
          <w:szCs w:val="20"/>
        </w:rPr>
        <w:t>, </w:t>
      </w:r>
      <w:r w:rsidRPr="009C5F12">
        <w:rPr>
          <w:rFonts w:asciiTheme="majorBidi" w:hAnsiTheme="majorBidi" w:cstheme="majorBidi"/>
          <w:i/>
          <w:iCs/>
          <w:sz w:val="20"/>
          <w:szCs w:val="20"/>
        </w:rPr>
        <w:t>4</w:t>
      </w:r>
      <w:r w:rsidRPr="009C5F12">
        <w:rPr>
          <w:rFonts w:asciiTheme="majorBidi" w:hAnsiTheme="majorBidi" w:cstheme="majorBidi"/>
          <w:sz w:val="20"/>
          <w:szCs w:val="20"/>
        </w:rPr>
        <w:t>, 19-43.</w:t>
      </w:r>
    </w:p>
    <w:p w14:paraId="1C29DCF0"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bookmarkStart w:id="9" w:name="_Hlk210037521"/>
      <w:r w:rsidRPr="009C5F12">
        <w:rPr>
          <w:rFonts w:asciiTheme="majorBidi" w:hAnsiTheme="majorBidi" w:cstheme="majorBidi"/>
          <w:sz w:val="20"/>
          <w:szCs w:val="20"/>
          <w:lang w:bidi="fa-IR"/>
        </w:rPr>
        <w:t>Đuranović</w:t>
      </w:r>
      <w:bookmarkEnd w:id="9"/>
      <w:r w:rsidRPr="009C5F12">
        <w:rPr>
          <w:rFonts w:asciiTheme="majorBidi" w:hAnsiTheme="majorBidi" w:cstheme="majorBidi"/>
          <w:sz w:val="20"/>
          <w:szCs w:val="20"/>
          <w:lang w:bidi="fa-IR"/>
        </w:rPr>
        <w:t>, M., Klasnić, I., &amp; Vidić, T. (2024). Principal Support and Teacher Self-Efficacy as Predictors of Collective Teacher Efficacy. </w:t>
      </w:r>
      <w:r w:rsidRPr="009C5F12">
        <w:rPr>
          <w:rFonts w:asciiTheme="majorBidi" w:hAnsiTheme="majorBidi" w:cstheme="majorBidi"/>
          <w:i/>
          <w:iCs/>
          <w:sz w:val="20"/>
          <w:szCs w:val="20"/>
          <w:lang w:bidi="fa-IR"/>
        </w:rPr>
        <w:t>European journal of educational research</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13</w:t>
      </w:r>
      <w:r w:rsidRPr="009C5F12">
        <w:rPr>
          <w:rFonts w:asciiTheme="majorBidi" w:hAnsiTheme="majorBidi" w:cstheme="majorBidi"/>
          <w:sz w:val="20"/>
          <w:szCs w:val="20"/>
          <w:lang w:bidi="fa-IR"/>
        </w:rPr>
        <w:t>(2). Oco, R. M. (2022). Leadership styles of school heads and its relationship to school performance. </w:t>
      </w:r>
      <w:r w:rsidRPr="009C5F12">
        <w:rPr>
          <w:rFonts w:asciiTheme="majorBidi" w:hAnsiTheme="majorBidi" w:cstheme="majorBidi"/>
          <w:i/>
          <w:iCs/>
          <w:sz w:val="20"/>
          <w:szCs w:val="20"/>
          <w:lang w:bidi="fa-IR"/>
        </w:rPr>
        <w:t>GSJ</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10</w:t>
      </w:r>
      <w:r w:rsidRPr="009C5F12">
        <w:rPr>
          <w:rFonts w:asciiTheme="majorBidi" w:hAnsiTheme="majorBidi" w:cstheme="majorBidi"/>
          <w:sz w:val="20"/>
          <w:szCs w:val="20"/>
          <w:lang w:bidi="fa-IR"/>
        </w:rPr>
        <w:t>(1).</w:t>
      </w:r>
    </w:p>
    <w:p w14:paraId="0D0DAC2C"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lastRenderedPageBreak/>
        <w:t xml:space="preserve">Ehtesham, Z., &amp; Ghamoushi, Z. (2021). The effect of school principals’ self-concept on organizational learning with the mediating role of professional ethics. </w:t>
      </w:r>
      <w:r w:rsidRPr="00B828F6">
        <w:rPr>
          <w:rFonts w:asciiTheme="majorBidi" w:hAnsiTheme="majorBidi" w:cstheme="majorBidi"/>
          <w:i/>
          <w:iCs/>
          <w:sz w:val="20"/>
          <w:szCs w:val="20"/>
        </w:rPr>
        <w:t>Research in Guidance and Counseling Education, 15</w:t>
      </w:r>
      <w:r w:rsidRPr="00B828F6">
        <w:rPr>
          <w:rFonts w:asciiTheme="majorBidi" w:hAnsiTheme="majorBidi" w:cstheme="majorBidi"/>
          <w:sz w:val="20"/>
          <w:szCs w:val="20"/>
        </w:rPr>
        <w:t>, 145–167. [Persian] ←</w:t>
      </w:r>
    </w:p>
    <w:p w14:paraId="6092CFD0"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0" w:name="_Hlk209906515"/>
      <w:r w:rsidRPr="009C5F12">
        <w:rPr>
          <w:rFonts w:asciiTheme="majorBidi" w:hAnsiTheme="majorBidi" w:cstheme="majorBidi"/>
          <w:sz w:val="20"/>
          <w:szCs w:val="20"/>
        </w:rPr>
        <w:t>Escriva-Boulley</w:t>
      </w:r>
      <w:bookmarkEnd w:id="10"/>
      <w:r w:rsidRPr="009C5F12">
        <w:rPr>
          <w:rFonts w:asciiTheme="majorBidi" w:hAnsiTheme="majorBidi" w:cstheme="majorBidi"/>
          <w:sz w:val="20"/>
          <w:szCs w:val="20"/>
        </w:rPr>
        <w:t>, G., Guillet-Descas, E., Aelterman, N., Vansteenkiste, M., Van Doren, N., Lentillon-Kaestner, V., &amp; Haerens, L. (2021). Adopting the situation in school questionnaire to examine physical education teachers’ motivating and demotivating styles using a circumplex approach. </w:t>
      </w:r>
      <w:r w:rsidRPr="009C5F12">
        <w:rPr>
          <w:rFonts w:asciiTheme="majorBidi" w:hAnsiTheme="majorBidi" w:cstheme="majorBidi"/>
          <w:i/>
          <w:iCs/>
          <w:sz w:val="20"/>
          <w:szCs w:val="20"/>
        </w:rPr>
        <w:t>International Journal of Environmental Research and Public Health</w:t>
      </w:r>
      <w:r w:rsidRPr="009C5F12">
        <w:rPr>
          <w:rFonts w:asciiTheme="majorBidi" w:hAnsiTheme="majorBidi" w:cstheme="majorBidi"/>
          <w:sz w:val="20"/>
          <w:szCs w:val="20"/>
        </w:rPr>
        <w:t>, </w:t>
      </w:r>
      <w:r w:rsidRPr="009C5F12">
        <w:rPr>
          <w:rFonts w:asciiTheme="majorBidi" w:hAnsiTheme="majorBidi" w:cstheme="majorBidi"/>
          <w:i/>
          <w:iCs/>
          <w:sz w:val="20"/>
          <w:szCs w:val="20"/>
        </w:rPr>
        <w:t>18</w:t>
      </w:r>
      <w:r w:rsidRPr="009C5F12">
        <w:rPr>
          <w:rFonts w:asciiTheme="majorBidi" w:hAnsiTheme="majorBidi" w:cstheme="majorBidi"/>
          <w:sz w:val="20"/>
          <w:szCs w:val="20"/>
        </w:rPr>
        <w:t>(14), 7342.</w:t>
      </w:r>
    </w:p>
    <w:p w14:paraId="7B3B4D1E"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t xml:space="preserve">Fathi, J., Nowruzadeh, S., Samadi, M., &amp; Saharkhiz Arvani, A. (2021). The relationship between self-efficacy, self-concept, and job burnout among Iranian EFL teachers: A structural equation modeling approach. </w:t>
      </w:r>
      <w:r w:rsidRPr="00B828F6">
        <w:rPr>
          <w:rFonts w:asciiTheme="majorBidi" w:hAnsiTheme="majorBidi" w:cstheme="majorBidi"/>
          <w:i/>
          <w:iCs/>
          <w:sz w:val="20"/>
          <w:szCs w:val="20"/>
        </w:rPr>
        <w:t>Language Research, 13</w:t>
      </w:r>
      <w:r w:rsidRPr="00B828F6">
        <w:rPr>
          <w:rFonts w:asciiTheme="majorBidi" w:hAnsiTheme="majorBidi" w:cstheme="majorBidi"/>
          <w:sz w:val="20"/>
          <w:szCs w:val="20"/>
        </w:rPr>
        <w:t>(39), 33–55. [Persian] ←</w:t>
      </w:r>
    </w:p>
    <w:p w14:paraId="2D0A654C"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t xml:space="preserve">Ghanbari Sheikh Shabani, R., &amp; Ashouri, M. (2024). The effect of a self-determination educational program on social self-efficacy of adolescents with visual impairment. </w:t>
      </w:r>
      <w:r w:rsidRPr="00B828F6">
        <w:rPr>
          <w:rFonts w:asciiTheme="majorBidi" w:hAnsiTheme="majorBidi" w:cstheme="majorBidi"/>
          <w:i/>
          <w:iCs/>
          <w:sz w:val="20"/>
          <w:szCs w:val="20"/>
        </w:rPr>
        <w:t>Cognitive and Behavioral Sciences Research, 14</w:t>
      </w:r>
      <w:r w:rsidRPr="00B828F6">
        <w:rPr>
          <w:rFonts w:asciiTheme="majorBidi" w:hAnsiTheme="majorBidi" w:cstheme="majorBidi"/>
          <w:sz w:val="20"/>
          <w:szCs w:val="20"/>
        </w:rPr>
        <w:t>(1), 1–20. [Persian]</w:t>
      </w:r>
    </w:p>
    <w:p w14:paraId="02DCCF95"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t xml:space="preserve">Ghiyasi Nadooshan, S., Nasirzadeh, S., &amp; Nargesiyan, J. (2017). A comparative study of the effect of university brand image on academic self-concept of students in the faculties of psychology and educational sciences at Allameh Tabataba’i University and Lorestan University. </w:t>
      </w:r>
      <w:r w:rsidRPr="00B828F6">
        <w:rPr>
          <w:rFonts w:asciiTheme="majorBidi" w:hAnsiTheme="majorBidi" w:cstheme="majorBidi"/>
          <w:i/>
          <w:iCs/>
          <w:sz w:val="20"/>
          <w:szCs w:val="20"/>
        </w:rPr>
        <w:t>Research in Educational Systems, 10</w:t>
      </w:r>
      <w:r w:rsidRPr="00B828F6">
        <w:rPr>
          <w:rFonts w:asciiTheme="majorBidi" w:hAnsiTheme="majorBidi" w:cstheme="majorBidi"/>
          <w:sz w:val="20"/>
          <w:szCs w:val="20"/>
        </w:rPr>
        <w:t>(32), 64–103. [Persian] ←</w:t>
      </w:r>
    </w:p>
    <w:p w14:paraId="6C1438BB"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1" w:name="_Hlk210035995"/>
      <w:r w:rsidRPr="009C5F12">
        <w:rPr>
          <w:rFonts w:asciiTheme="majorBidi" w:hAnsiTheme="majorBidi" w:cstheme="majorBidi"/>
          <w:sz w:val="20"/>
          <w:szCs w:val="20"/>
        </w:rPr>
        <w:t>Gordeeva, T. O., &amp; Sychev</w:t>
      </w:r>
      <w:bookmarkEnd w:id="11"/>
      <w:r w:rsidRPr="009C5F12">
        <w:rPr>
          <w:rFonts w:asciiTheme="majorBidi" w:hAnsiTheme="majorBidi" w:cstheme="majorBidi"/>
          <w:sz w:val="20"/>
          <w:szCs w:val="20"/>
        </w:rPr>
        <w:t>, O. A. (2025). What Are the Antecedents of Autonomy Supportive and Controlling Teaching Styles?. </w:t>
      </w:r>
      <w:r w:rsidRPr="009C5F12">
        <w:rPr>
          <w:rFonts w:asciiTheme="majorBidi" w:hAnsiTheme="majorBidi" w:cstheme="majorBidi"/>
          <w:i/>
          <w:iCs/>
          <w:sz w:val="20"/>
          <w:szCs w:val="20"/>
        </w:rPr>
        <w:t>Voprosy obrazovaniya/Educational Studies Moscow</w:t>
      </w:r>
      <w:r w:rsidRPr="009C5F12">
        <w:rPr>
          <w:rFonts w:asciiTheme="majorBidi" w:hAnsiTheme="majorBidi" w:cstheme="majorBidi"/>
          <w:sz w:val="20"/>
          <w:szCs w:val="20"/>
        </w:rPr>
        <w:t>, (1).</w:t>
      </w:r>
    </w:p>
    <w:p w14:paraId="5ED14137"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t xml:space="preserve">Haghighi, F. S., Parasteh Gombavani, F., Hasanpour Rudbarki, M., &amp; Maarefvand, L. (2022). The effect of facilitation techniques on students’ participation in the learning process. </w:t>
      </w:r>
      <w:r w:rsidRPr="00B828F6">
        <w:rPr>
          <w:rFonts w:asciiTheme="majorBidi" w:hAnsiTheme="majorBidi" w:cstheme="majorBidi"/>
          <w:i/>
          <w:iCs/>
          <w:sz w:val="20"/>
          <w:szCs w:val="20"/>
        </w:rPr>
        <w:t>Journal of Excellence in Education and Training, 1</w:t>
      </w:r>
      <w:r w:rsidRPr="00B828F6">
        <w:rPr>
          <w:rFonts w:asciiTheme="majorBidi" w:hAnsiTheme="majorBidi" w:cstheme="majorBidi"/>
          <w:sz w:val="20"/>
          <w:szCs w:val="20"/>
        </w:rPr>
        <w:t>(2), 46–72. [Persian] ←</w:t>
      </w:r>
    </w:p>
    <w:p w14:paraId="1CBFBF50" w14:textId="77777777" w:rsidR="00B828F6" w:rsidRPr="009C5F12" w:rsidRDefault="00B828F6" w:rsidP="009C5F12">
      <w:pPr>
        <w:widowControl w:val="0"/>
        <w:spacing w:after="0"/>
        <w:ind w:left="288" w:hanging="288"/>
        <w:jc w:val="both"/>
        <w:rPr>
          <w:rFonts w:asciiTheme="majorBidi" w:hAnsiTheme="majorBidi" w:cstheme="majorBidi"/>
          <w:sz w:val="20"/>
          <w:szCs w:val="20"/>
        </w:rPr>
      </w:pPr>
      <w:bookmarkStart w:id="12" w:name="_Hlk209906658"/>
      <w:r w:rsidRPr="009C5F12">
        <w:rPr>
          <w:rFonts w:asciiTheme="majorBidi" w:hAnsiTheme="majorBidi" w:cstheme="majorBidi"/>
          <w:sz w:val="20"/>
          <w:szCs w:val="20"/>
        </w:rPr>
        <w:t>Han</w:t>
      </w:r>
      <w:bookmarkEnd w:id="12"/>
      <w:r w:rsidRPr="009C5F12">
        <w:rPr>
          <w:rFonts w:asciiTheme="majorBidi" w:hAnsiTheme="majorBidi" w:cstheme="majorBidi"/>
          <w:sz w:val="20"/>
          <w:szCs w:val="20"/>
        </w:rPr>
        <w:t>, F. (2021). The Relations between Teaching Strategies, Students’ Engagement in Learning, and Teachers’ Self-Concept. </w:t>
      </w:r>
      <w:r w:rsidRPr="009C5F12">
        <w:rPr>
          <w:rFonts w:asciiTheme="majorBidi" w:hAnsiTheme="majorBidi" w:cstheme="majorBidi"/>
          <w:i/>
          <w:iCs/>
          <w:sz w:val="20"/>
          <w:szCs w:val="20"/>
        </w:rPr>
        <w:t>Sustainability</w:t>
      </w:r>
      <w:r w:rsidRPr="009C5F12">
        <w:rPr>
          <w:rFonts w:asciiTheme="majorBidi" w:hAnsiTheme="majorBidi" w:cstheme="majorBidi"/>
          <w:sz w:val="20"/>
          <w:szCs w:val="20"/>
        </w:rPr>
        <w:t>, </w:t>
      </w:r>
      <w:r w:rsidRPr="009C5F12">
        <w:rPr>
          <w:rFonts w:asciiTheme="majorBidi" w:hAnsiTheme="majorBidi" w:cstheme="majorBidi"/>
          <w:i/>
          <w:iCs/>
          <w:sz w:val="20"/>
          <w:szCs w:val="20"/>
        </w:rPr>
        <w:t>13</w:t>
      </w:r>
      <w:r w:rsidRPr="009C5F12">
        <w:rPr>
          <w:rFonts w:asciiTheme="majorBidi" w:hAnsiTheme="majorBidi" w:cstheme="majorBidi"/>
          <w:sz w:val="20"/>
          <w:szCs w:val="20"/>
        </w:rPr>
        <w:t>(9), 5020. https://doi.org/10.3390/su13095020</w:t>
      </w:r>
    </w:p>
    <w:p w14:paraId="031B1BDC"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3" w:name="_Hlk209904284"/>
      <w:r w:rsidRPr="009C5F12">
        <w:rPr>
          <w:rFonts w:asciiTheme="majorBidi" w:hAnsiTheme="majorBidi" w:cstheme="majorBidi"/>
          <w:sz w:val="20"/>
          <w:szCs w:val="20"/>
        </w:rPr>
        <w:t>Hanafiah, H., &amp; Dewi</w:t>
      </w:r>
      <w:bookmarkEnd w:id="13"/>
      <w:r w:rsidRPr="009C5F12">
        <w:rPr>
          <w:rFonts w:asciiTheme="majorBidi" w:hAnsiTheme="majorBidi" w:cstheme="majorBidi"/>
          <w:sz w:val="20"/>
          <w:szCs w:val="20"/>
        </w:rPr>
        <w:t>, N. A. (2025). The Impact of Utilizing an Authoritative Approach on Classroom. </w:t>
      </w:r>
      <w:r w:rsidRPr="009C5F12">
        <w:rPr>
          <w:rFonts w:asciiTheme="majorBidi" w:hAnsiTheme="majorBidi" w:cstheme="majorBidi"/>
          <w:i/>
          <w:iCs/>
          <w:sz w:val="20"/>
          <w:szCs w:val="20"/>
        </w:rPr>
        <w:t>FIRM Journal of Management Studies</w:t>
      </w:r>
      <w:r w:rsidRPr="009C5F12">
        <w:rPr>
          <w:rFonts w:asciiTheme="majorBidi" w:hAnsiTheme="majorBidi" w:cstheme="majorBidi"/>
          <w:sz w:val="20"/>
          <w:szCs w:val="20"/>
        </w:rPr>
        <w:t>, </w:t>
      </w:r>
      <w:r w:rsidRPr="009C5F12">
        <w:rPr>
          <w:rFonts w:asciiTheme="majorBidi" w:hAnsiTheme="majorBidi" w:cstheme="majorBidi"/>
          <w:i/>
          <w:iCs/>
          <w:sz w:val="20"/>
          <w:szCs w:val="20"/>
        </w:rPr>
        <w:t>10</w:t>
      </w:r>
      <w:r w:rsidRPr="009C5F12">
        <w:rPr>
          <w:rFonts w:asciiTheme="majorBidi" w:hAnsiTheme="majorBidi" w:cstheme="majorBidi"/>
          <w:sz w:val="20"/>
          <w:szCs w:val="20"/>
        </w:rPr>
        <w:t>(1), 298-309.</w:t>
      </w:r>
    </w:p>
    <w:p w14:paraId="42087873"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4" w:name="_Hlk209903675"/>
      <w:r w:rsidRPr="009C5F12">
        <w:rPr>
          <w:rFonts w:asciiTheme="majorBidi" w:hAnsiTheme="majorBidi" w:cstheme="majorBidi"/>
          <w:sz w:val="20"/>
          <w:szCs w:val="20"/>
        </w:rPr>
        <w:t>Hanh</w:t>
      </w:r>
      <w:bookmarkEnd w:id="14"/>
      <w:r w:rsidRPr="009C5F12">
        <w:rPr>
          <w:rFonts w:asciiTheme="majorBidi" w:hAnsiTheme="majorBidi" w:cstheme="majorBidi"/>
          <w:sz w:val="20"/>
          <w:szCs w:val="20"/>
        </w:rPr>
        <w:t>, T. T., Binh, H. X., Phuong, D. T. T., &amp; Thanh, N. N. (2025). Factors Affecting Learning Outcomes in Digital Economics Education: Evidence from Economics Universities in Vietnam. </w:t>
      </w:r>
      <w:r w:rsidRPr="009C5F12">
        <w:rPr>
          <w:rFonts w:asciiTheme="majorBidi" w:hAnsiTheme="majorBidi" w:cstheme="majorBidi"/>
          <w:i/>
          <w:iCs/>
          <w:sz w:val="20"/>
          <w:szCs w:val="20"/>
        </w:rPr>
        <w:t>IJLTER. ORG</w:t>
      </w:r>
      <w:r w:rsidRPr="009C5F12">
        <w:rPr>
          <w:rFonts w:asciiTheme="majorBidi" w:hAnsiTheme="majorBidi" w:cstheme="majorBidi"/>
          <w:sz w:val="20"/>
          <w:szCs w:val="20"/>
        </w:rPr>
        <w:t>, </w:t>
      </w:r>
      <w:r w:rsidRPr="009C5F12">
        <w:rPr>
          <w:rFonts w:asciiTheme="majorBidi" w:hAnsiTheme="majorBidi" w:cstheme="majorBidi"/>
          <w:i/>
          <w:iCs/>
          <w:sz w:val="20"/>
          <w:szCs w:val="20"/>
        </w:rPr>
        <w:t>24</w:t>
      </w:r>
      <w:r w:rsidRPr="009C5F12">
        <w:rPr>
          <w:rFonts w:asciiTheme="majorBidi" w:hAnsiTheme="majorBidi" w:cstheme="majorBidi"/>
          <w:sz w:val="20"/>
          <w:szCs w:val="20"/>
        </w:rPr>
        <w:t>(3), 610-633.</w:t>
      </w:r>
    </w:p>
    <w:p w14:paraId="5A01B017"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5" w:name="_Hlk209905953"/>
      <w:r w:rsidRPr="009C5F12">
        <w:rPr>
          <w:rFonts w:asciiTheme="majorBidi" w:hAnsiTheme="majorBidi" w:cstheme="majorBidi"/>
          <w:sz w:val="20"/>
          <w:szCs w:val="20"/>
        </w:rPr>
        <w:t>Hayes</w:t>
      </w:r>
      <w:bookmarkEnd w:id="15"/>
      <w:r w:rsidRPr="009C5F12">
        <w:rPr>
          <w:rFonts w:asciiTheme="majorBidi" w:hAnsiTheme="majorBidi" w:cstheme="majorBidi"/>
          <w:sz w:val="20"/>
          <w:szCs w:val="20"/>
        </w:rPr>
        <w:t>, R., Titheradge, D., Allen, K., Allwood, M., Byford, S., Edwards, V., ... &amp; Ford, T. (2020). The Incredible Years® Teacher Classroom Management programme and its impact on teachers’ professional self‐efficacy, work‐related stress, and general well‐being: Results from the STARS randomized controlled trial. </w:t>
      </w:r>
      <w:r w:rsidRPr="009C5F12">
        <w:rPr>
          <w:rFonts w:asciiTheme="majorBidi" w:hAnsiTheme="majorBidi" w:cstheme="majorBidi"/>
          <w:i/>
          <w:iCs/>
          <w:sz w:val="20"/>
          <w:szCs w:val="20"/>
        </w:rPr>
        <w:t>British Journal of Educational Psychology</w:t>
      </w:r>
      <w:r w:rsidRPr="009C5F12">
        <w:rPr>
          <w:rFonts w:asciiTheme="majorBidi" w:hAnsiTheme="majorBidi" w:cstheme="majorBidi"/>
          <w:sz w:val="20"/>
          <w:szCs w:val="20"/>
        </w:rPr>
        <w:t>, </w:t>
      </w:r>
      <w:r w:rsidRPr="009C5F12">
        <w:rPr>
          <w:rFonts w:asciiTheme="majorBidi" w:hAnsiTheme="majorBidi" w:cstheme="majorBidi"/>
          <w:i/>
          <w:iCs/>
          <w:sz w:val="20"/>
          <w:szCs w:val="20"/>
        </w:rPr>
        <w:t>90</w:t>
      </w:r>
      <w:r w:rsidRPr="009C5F12">
        <w:rPr>
          <w:rFonts w:asciiTheme="majorBidi" w:hAnsiTheme="majorBidi" w:cstheme="majorBidi"/>
          <w:sz w:val="20"/>
          <w:szCs w:val="20"/>
        </w:rPr>
        <w:t>(2), 330-348.</w:t>
      </w:r>
    </w:p>
    <w:p w14:paraId="0DCD4ACF"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6" w:name="_Hlk210025951"/>
      <w:r w:rsidRPr="009C5F12">
        <w:rPr>
          <w:rFonts w:asciiTheme="majorBidi" w:hAnsiTheme="majorBidi" w:cstheme="majorBidi"/>
          <w:sz w:val="20"/>
          <w:szCs w:val="20"/>
        </w:rPr>
        <w:t>Hein</w:t>
      </w:r>
      <w:bookmarkEnd w:id="16"/>
      <w:r w:rsidRPr="009C5F12">
        <w:rPr>
          <w:rFonts w:asciiTheme="majorBidi" w:hAnsiTheme="majorBidi" w:cstheme="majorBidi"/>
          <w:sz w:val="20"/>
          <w:szCs w:val="20"/>
        </w:rPr>
        <w:t>, V., Ries, F., Pires, F., Caune, A., Ekler, J. H., Emeljanovas, A., &amp; Valantiniene, I. (2012). The relationship between teaching styles and motivation to teach among physical education teachers. </w:t>
      </w:r>
      <w:r w:rsidRPr="009C5F12">
        <w:rPr>
          <w:rFonts w:asciiTheme="majorBidi" w:hAnsiTheme="majorBidi" w:cstheme="majorBidi"/>
          <w:i/>
          <w:iCs/>
          <w:sz w:val="20"/>
          <w:szCs w:val="20"/>
        </w:rPr>
        <w:t>Journal of sports science &amp; medicine</w:t>
      </w:r>
      <w:r w:rsidRPr="009C5F12">
        <w:rPr>
          <w:rFonts w:asciiTheme="majorBidi" w:hAnsiTheme="majorBidi" w:cstheme="majorBidi"/>
          <w:sz w:val="20"/>
          <w:szCs w:val="20"/>
        </w:rPr>
        <w:t>, </w:t>
      </w:r>
      <w:r w:rsidRPr="009C5F12">
        <w:rPr>
          <w:rFonts w:asciiTheme="majorBidi" w:hAnsiTheme="majorBidi" w:cstheme="majorBidi"/>
          <w:i/>
          <w:iCs/>
          <w:sz w:val="20"/>
          <w:szCs w:val="20"/>
        </w:rPr>
        <w:t>11</w:t>
      </w:r>
      <w:r w:rsidRPr="009C5F12">
        <w:rPr>
          <w:rFonts w:asciiTheme="majorBidi" w:hAnsiTheme="majorBidi" w:cstheme="majorBidi"/>
          <w:sz w:val="20"/>
          <w:szCs w:val="20"/>
        </w:rPr>
        <w:t>(1), 123.</w:t>
      </w:r>
    </w:p>
    <w:p w14:paraId="17BBA29F"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17" w:name="_Hlk210039507"/>
      <w:r w:rsidRPr="009C5F12">
        <w:rPr>
          <w:rFonts w:asciiTheme="majorBidi" w:hAnsiTheme="majorBidi" w:cstheme="majorBidi"/>
          <w:sz w:val="20"/>
          <w:szCs w:val="20"/>
        </w:rPr>
        <w:t>Huai</w:t>
      </w:r>
      <w:bookmarkEnd w:id="17"/>
      <w:r w:rsidRPr="009C5F12">
        <w:rPr>
          <w:rFonts w:asciiTheme="majorBidi" w:hAnsiTheme="majorBidi" w:cstheme="majorBidi"/>
          <w:sz w:val="20"/>
          <w:szCs w:val="20"/>
        </w:rPr>
        <w:t>, M., Lian, H., Farh, J. L., &amp; Wang, H. J. (2024). Leaders’ impulsive versus strategic abuse, goal realization, and subsequent supportive behaviors: A self-regulation perspective. </w:t>
      </w:r>
      <w:r w:rsidRPr="009C5F12">
        <w:rPr>
          <w:rFonts w:asciiTheme="majorBidi" w:hAnsiTheme="majorBidi" w:cstheme="majorBidi"/>
          <w:i/>
          <w:iCs/>
          <w:sz w:val="20"/>
          <w:szCs w:val="20"/>
        </w:rPr>
        <w:t>Journal of Management</w:t>
      </w:r>
      <w:r w:rsidRPr="009C5F12">
        <w:rPr>
          <w:rFonts w:asciiTheme="majorBidi" w:hAnsiTheme="majorBidi" w:cstheme="majorBidi"/>
          <w:sz w:val="20"/>
          <w:szCs w:val="20"/>
        </w:rPr>
        <w:t>, </w:t>
      </w:r>
      <w:r w:rsidRPr="009C5F12">
        <w:rPr>
          <w:rFonts w:asciiTheme="majorBidi" w:hAnsiTheme="majorBidi" w:cstheme="majorBidi"/>
          <w:i/>
          <w:iCs/>
          <w:sz w:val="20"/>
          <w:szCs w:val="20"/>
        </w:rPr>
        <w:t>50</w:t>
      </w:r>
      <w:r w:rsidRPr="009C5F12">
        <w:rPr>
          <w:rFonts w:asciiTheme="majorBidi" w:hAnsiTheme="majorBidi" w:cstheme="majorBidi"/>
          <w:sz w:val="20"/>
          <w:szCs w:val="20"/>
        </w:rPr>
        <w:t>(2), 793-825.</w:t>
      </w:r>
    </w:p>
    <w:p w14:paraId="145A62D0" w14:textId="77777777" w:rsidR="00B828F6" w:rsidRPr="009C5F12" w:rsidRDefault="00B828F6" w:rsidP="009C5F12">
      <w:pPr>
        <w:widowControl w:val="0"/>
        <w:spacing w:after="0"/>
        <w:ind w:left="288" w:hanging="288"/>
        <w:jc w:val="both"/>
        <w:rPr>
          <w:rFonts w:asciiTheme="majorBidi" w:hAnsiTheme="majorBidi" w:cstheme="majorBidi"/>
          <w:sz w:val="20"/>
          <w:szCs w:val="20"/>
          <w:shd w:val="clear" w:color="auto" w:fill="FFFFFF"/>
          <w:rtl/>
        </w:rPr>
      </w:pPr>
      <w:bookmarkStart w:id="18" w:name="_Hlk209903649"/>
      <w:r w:rsidRPr="009C5F12">
        <w:rPr>
          <w:rFonts w:asciiTheme="majorBidi" w:hAnsiTheme="majorBidi" w:cstheme="majorBidi"/>
          <w:sz w:val="20"/>
          <w:szCs w:val="20"/>
          <w:shd w:val="clear" w:color="auto" w:fill="FFFFFF"/>
        </w:rPr>
        <w:t>Jiang, A. L., &amp; Zhang</w:t>
      </w:r>
      <w:bookmarkEnd w:id="18"/>
      <w:r w:rsidRPr="009C5F12">
        <w:rPr>
          <w:rFonts w:asciiTheme="majorBidi" w:hAnsiTheme="majorBidi" w:cstheme="majorBidi"/>
          <w:sz w:val="20"/>
          <w:szCs w:val="20"/>
          <w:shd w:val="clear" w:color="auto" w:fill="FFFFFF"/>
        </w:rPr>
        <w:t>, L. J. (2021). University teachers' teaching style and their students' agentic engagement in EFL learning in China: a self-determination theory and achievement goal theory integrated perspective. </w:t>
      </w:r>
      <w:r w:rsidRPr="009C5F12">
        <w:rPr>
          <w:rFonts w:asciiTheme="majorBidi" w:hAnsiTheme="majorBidi" w:cstheme="majorBidi"/>
          <w:i/>
          <w:iCs/>
          <w:sz w:val="20"/>
          <w:szCs w:val="20"/>
          <w:shd w:val="clear" w:color="auto" w:fill="FFFFFF"/>
        </w:rPr>
        <w:t>Frontiers in psychology</w:t>
      </w:r>
      <w:r w:rsidRPr="009C5F12">
        <w:rPr>
          <w:rFonts w:asciiTheme="majorBidi" w:hAnsiTheme="majorBidi" w:cstheme="majorBidi"/>
          <w:sz w:val="20"/>
          <w:szCs w:val="20"/>
          <w:shd w:val="clear" w:color="auto" w:fill="FFFFFF"/>
        </w:rPr>
        <w:t>, </w:t>
      </w:r>
      <w:r w:rsidRPr="009C5F12">
        <w:rPr>
          <w:rFonts w:asciiTheme="majorBidi" w:hAnsiTheme="majorBidi" w:cstheme="majorBidi"/>
          <w:i/>
          <w:iCs/>
          <w:sz w:val="20"/>
          <w:szCs w:val="20"/>
          <w:shd w:val="clear" w:color="auto" w:fill="FFFFFF"/>
        </w:rPr>
        <w:t>12</w:t>
      </w:r>
      <w:r w:rsidRPr="009C5F12">
        <w:rPr>
          <w:rFonts w:asciiTheme="majorBidi" w:hAnsiTheme="majorBidi" w:cstheme="majorBidi"/>
          <w:sz w:val="20"/>
          <w:szCs w:val="20"/>
          <w:shd w:val="clear" w:color="auto" w:fill="FFFFFF"/>
        </w:rPr>
        <w:t>, 704269.</w:t>
      </w:r>
    </w:p>
    <w:p w14:paraId="6A8D901D" w14:textId="77777777" w:rsidR="00B828F6" w:rsidRPr="009C5F12" w:rsidRDefault="00B828F6" w:rsidP="009C5F12">
      <w:pPr>
        <w:widowControl w:val="0"/>
        <w:spacing w:after="0"/>
        <w:ind w:left="288" w:hanging="288"/>
        <w:jc w:val="both"/>
        <w:rPr>
          <w:rFonts w:asciiTheme="majorBidi" w:hAnsiTheme="majorBidi" w:cstheme="majorBidi"/>
          <w:sz w:val="20"/>
          <w:szCs w:val="20"/>
          <w:shd w:val="clear" w:color="auto" w:fill="FFFFFF"/>
          <w:rtl/>
        </w:rPr>
      </w:pPr>
      <w:bookmarkStart w:id="19" w:name="_Hlk210026429"/>
      <w:r w:rsidRPr="009C5F12">
        <w:rPr>
          <w:rFonts w:asciiTheme="majorBidi" w:hAnsiTheme="majorBidi" w:cstheme="majorBidi"/>
          <w:sz w:val="20"/>
          <w:szCs w:val="20"/>
          <w:shd w:val="clear" w:color="auto" w:fill="FFFFFF"/>
        </w:rPr>
        <w:t>Jowett</w:t>
      </w:r>
      <w:bookmarkEnd w:id="19"/>
      <w:r w:rsidRPr="009C5F12">
        <w:rPr>
          <w:rFonts w:asciiTheme="majorBidi" w:hAnsiTheme="majorBidi" w:cstheme="majorBidi"/>
          <w:sz w:val="20"/>
          <w:szCs w:val="20"/>
          <w:shd w:val="clear" w:color="auto" w:fill="FFFFFF"/>
        </w:rPr>
        <w:t>, S., Warburton, V. E., Beaumont, L. C., &amp; Felton, L. (2023). Teacher–Student relationship quality as a barometer of teaching and learning effectiveness: Conceptualization and measurement. </w:t>
      </w:r>
      <w:r w:rsidRPr="009C5F12">
        <w:rPr>
          <w:rFonts w:asciiTheme="majorBidi" w:hAnsiTheme="majorBidi" w:cstheme="majorBidi"/>
          <w:i/>
          <w:iCs/>
          <w:sz w:val="20"/>
          <w:szCs w:val="20"/>
          <w:shd w:val="clear" w:color="auto" w:fill="FFFFFF"/>
        </w:rPr>
        <w:t>British Journal of Educational Psychology</w:t>
      </w:r>
      <w:r w:rsidRPr="009C5F12">
        <w:rPr>
          <w:rFonts w:asciiTheme="majorBidi" w:hAnsiTheme="majorBidi" w:cstheme="majorBidi"/>
          <w:sz w:val="20"/>
          <w:szCs w:val="20"/>
          <w:shd w:val="clear" w:color="auto" w:fill="FFFFFF"/>
        </w:rPr>
        <w:t>, </w:t>
      </w:r>
      <w:r w:rsidRPr="009C5F12">
        <w:rPr>
          <w:rFonts w:asciiTheme="majorBidi" w:hAnsiTheme="majorBidi" w:cstheme="majorBidi"/>
          <w:i/>
          <w:iCs/>
          <w:sz w:val="20"/>
          <w:szCs w:val="20"/>
          <w:shd w:val="clear" w:color="auto" w:fill="FFFFFF"/>
        </w:rPr>
        <w:t>93</w:t>
      </w:r>
      <w:r w:rsidRPr="009C5F12">
        <w:rPr>
          <w:rFonts w:asciiTheme="majorBidi" w:hAnsiTheme="majorBidi" w:cstheme="majorBidi"/>
          <w:sz w:val="20"/>
          <w:szCs w:val="20"/>
          <w:shd w:val="clear" w:color="auto" w:fill="FFFFFF"/>
        </w:rPr>
        <w:t>(3), 842-861.</w:t>
      </w:r>
    </w:p>
    <w:p w14:paraId="53DE9E79"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Ju, E., Qi, H., Qu, G., Luo, Y., Li, Y., &amp; You, X. (2025). What Is the Association Between Teachers' Autonomous Motivation, Controlled Motivation and Students' Emotional Well‐Being? A Multilevel Mediation Analysis. </w:t>
      </w:r>
      <w:r w:rsidRPr="009C5F12">
        <w:rPr>
          <w:rFonts w:asciiTheme="majorBidi" w:hAnsiTheme="majorBidi" w:cstheme="majorBidi"/>
          <w:i/>
          <w:iCs/>
          <w:sz w:val="20"/>
          <w:szCs w:val="20"/>
        </w:rPr>
        <w:t>European Journal of Education</w:t>
      </w:r>
      <w:r w:rsidRPr="009C5F12">
        <w:rPr>
          <w:rFonts w:asciiTheme="majorBidi" w:hAnsiTheme="majorBidi" w:cstheme="majorBidi"/>
          <w:sz w:val="20"/>
          <w:szCs w:val="20"/>
        </w:rPr>
        <w:t>, </w:t>
      </w:r>
      <w:r w:rsidRPr="009C5F12">
        <w:rPr>
          <w:rFonts w:asciiTheme="majorBidi" w:hAnsiTheme="majorBidi" w:cstheme="majorBidi"/>
          <w:i/>
          <w:iCs/>
          <w:sz w:val="20"/>
          <w:szCs w:val="20"/>
        </w:rPr>
        <w:t>60</w:t>
      </w:r>
      <w:r w:rsidRPr="009C5F12">
        <w:rPr>
          <w:rFonts w:asciiTheme="majorBidi" w:hAnsiTheme="majorBidi" w:cstheme="majorBidi"/>
          <w:sz w:val="20"/>
          <w:szCs w:val="20"/>
        </w:rPr>
        <w:t>(1), e70012.</w:t>
      </w:r>
    </w:p>
    <w:p w14:paraId="1E725E0D"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Kline, R. B. (2024). How to evaluate local fit (residuals) in large structural equation models. </w:t>
      </w:r>
      <w:r w:rsidRPr="009C5F12">
        <w:rPr>
          <w:rFonts w:asciiTheme="majorBidi" w:hAnsiTheme="majorBidi" w:cstheme="majorBidi"/>
          <w:i/>
          <w:iCs/>
          <w:sz w:val="20"/>
          <w:szCs w:val="20"/>
        </w:rPr>
        <w:t>International Journal of Psychology</w:t>
      </w:r>
      <w:r w:rsidRPr="009C5F12">
        <w:rPr>
          <w:rFonts w:asciiTheme="majorBidi" w:hAnsiTheme="majorBidi" w:cstheme="majorBidi"/>
          <w:sz w:val="20"/>
          <w:szCs w:val="20"/>
        </w:rPr>
        <w:t>, </w:t>
      </w:r>
      <w:r w:rsidRPr="009C5F12">
        <w:rPr>
          <w:rFonts w:asciiTheme="majorBidi" w:hAnsiTheme="majorBidi" w:cstheme="majorBidi"/>
          <w:i/>
          <w:iCs/>
          <w:sz w:val="20"/>
          <w:szCs w:val="20"/>
        </w:rPr>
        <w:t>59</w:t>
      </w:r>
      <w:r w:rsidRPr="009C5F12">
        <w:rPr>
          <w:rFonts w:asciiTheme="majorBidi" w:hAnsiTheme="majorBidi" w:cstheme="majorBidi"/>
          <w:sz w:val="20"/>
          <w:szCs w:val="20"/>
        </w:rPr>
        <w:t>(6), 1293-1306.</w:t>
      </w:r>
    </w:p>
    <w:p w14:paraId="248EE740"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lastRenderedPageBreak/>
        <w:t>Lakens, D. (2022). Sample size justification. </w:t>
      </w:r>
      <w:r w:rsidRPr="009C5F12">
        <w:rPr>
          <w:rFonts w:asciiTheme="majorBidi" w:hAnsiTheme="majorBidi" w:cstheme="majorBidi"/>
          <w:i/>
          <w:iCs/>
          <w:sz w:val="20"/>
          <w:szCs w:val="20"/>
        </w:rPr>
        <w:t>Collabra: psychology</w:t>
      </w:r>
      <w:r w:rsidRPr="009C5F12">
        <w:rPr>
          <w:rFonts w:asciiTheme="majorBidi" w:hAnsiTheme="majorBidi" w:cstheme="majorBidi"/>
          <w:sz w:val="20"/>
          <w:szCs w:val="20"/>
        </w:rPr>
        <w:t>, </w:t>
      </w:r>
      <w:r w:rsidRPr="009C5F12">
        <w:rPr>
          <w:rFonts w:asciiTheme="majorBidi" w:hAnsiTheme="majorBidi" w:cstheme="majorBidi"/>
          <w:i/>
          <w:iCs/>
          <w:sz w:val="20"/>
          <w:szCs w:val="20"/>
        </w:rPr>
        <w:t>8</w:t>
      </w:r>
      <w:r w:rsidRPr="009C5F12">
        <w:rPr>
          <w:rFonts w:asciiTheme="majorBidi" w:hAnsiTheme="majorBidi" w:cstheme="majorBidi"/>
          <w:sz w:val="20"/>
          <w:szCs w:val="20"/>
        </w:rPr>
        <w:t>(1), 33267.</w:t>
      </w:r>
    </w:p>
    <w:p w14:paraId="194A4384"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0" w:name="_Hlk210025789"/>
      <w:r w:rsidRPr="009C5F12">
        <w:rPr>
          <w:rFonts w:asciiTheme="majorBidi" w:hAnsiTheme="majorBidi" w:cstheme="majorBidi"/>
          <w:sz w:val="20"/>
          <w:szCs w:val="20"/>
        </w:rPr>
        <w:t>Laranjeira, M., &amp; Teixeira</w:t>
      </w:r>
      <w:bookmarkEnd w:id="20"/>
      <w:r w:rsidRPr="009C5F12">
        <w:rPr>
          <w:rFonts w:asciiTheme="majorBidi" w:hAnsiTheme="majorBidi" w:cstheme="majorBidi"/>
          <w:sz w:val="20"/>
          <w:szCs w:val="20"/>
        </w:rPr>
        <w:t>, M. O. (2025). Relationship Between Teacher Self‐Efficacy and the Adoption of (De) Motivating Teaching Styles: Validation of the Portuguese Situations‐in‐School Questionnaire. </w:t>
      </w:r>
      <w:r w:rsidRPr="009C5F12">
        <w:rPr>
          <w:rFonts w:asciiTheme="majorBidi" w:hAnsiTheme="majorBidi" w:cstheme="majorBidi"/>
          <w:i/>
          <w:iCs/>
          <w:sz w:val="20"/>
          <w:szCs w:val="20"/>
        </w:rPr>
        <w:t>Psychology in the Schools</w:t>
      </w:r>
      <w:r w:rsidRPr="009C5F12">
        <w:rPr>
          <w:rFonts w:asciiTheme="majorBidi" w:hAnsiTheme="majorBidi" w:cstheme="majorBidi"/>
          <w:sz w:val="20"/>
          <w:szCs w:val="20"/>
        </w:rPr>
        <w:t>.</w:t>
      </w:r>
    </w:p>
    <w:p w14:paraId="510CDA72"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1" w:name="_Hlk210025662"/>
      <w:r w:rsidRPr="009C5F12">
        <w:rPr>
          <w:rFonts w:asciiTheme="majorBidi" w:hAnsiTheme="majorBidi" w:cstheme="majorBidi"/>
          <w:sz w:val="20"/>
          <w:szCs w:val="20"/>
        </w:rPr>
        <w:t>Lohbeck</w:t>
      </w:r>
      <w:bookmarkEnd w:id="21"/>
      <w:r w:rsidRPr="009C5F12">
        <w:rPr>
          <w:rFonts w:asciiTheme="majorBidi" w:hAnsiTheme="majorBidi" w:cstheme="majorBidi"/>
          <w:sz w:val="20"/>
          <w:szCs w:val="20"/>
        </w:rPr>
        <w:t>, A. (2018). Self-concept and self-determination theory: math self-concept, motivation, and grades in elementary school children. </w:t>
      </w:r>
      <w:r w:rsidRPr="009C5F12">
        <w:rPr>
          <w:rFonts w:asciiTheme="majorBidi" w:hAnsiTheme="majorBidi" w:cstheme="majorBidi"/>
          <w:i/>
          <w:iCs/>
          <w:sz w:val="20"/>
          <w:szCs w:val="20"/>
        </w:rPr>
        <w:t>Early child development and care</w:t>
      </w:r>
      <w:r w:rsidRPr="009C5F12">
        <w:rPr>
          <w:rFonts w:asciiTheme="majorBidi" w:hAnsiTheme="majorBidi" w:cstheme="majorBidi"/>
          <w:sz w:val="20"/>
          <w:szCs w:val="20"/>
        </w:rPr>
        <w:t>, </w:t>
      </w:r>
      <w:r w:rsidRPr="009C5F12">
        <w:rPr>
          <w:rFonts w:asciiTheme="majorBidi" w:hAnsiTheme="majorBidi" w:cstheme="majorBidi"/>
          <w:i/>
          <w:iCs/>
          <w:sz w:val="20"/>
          <w:szCs w:val="20"/>
        </w:rPr>
        <w:t>188</w:t>
      </w:r>
      <w:r w:rsidRPr="009C5F12">
        <w:rPr>
          <w:rFonts w:asciiTheme="majorBidi" w:hAnsiTheme="majorBidi" w:cstheme="majorBidi"/>
          <w:sz w:val="20"/>
          <w:szCs w:val="20"/>
        </w:rPr>
        <w:t>(8), 1031-1044.</w:t>
      </w:r>
    </w:p>
    <w:p w14:paraId="752529CB" w14:textId="77777777" w:rsidR="00B828F6" w:rsidRPr="009C5F12" w:rsidRDefault="00B828F6" w:rsidP="009C5F12">
      <w:pPr>
        <w:widowControl w:val="0"/>
        <w:spacing w:after="0"/>
        <w:ind w:left="288" w:hanging="288"/>
        <w:jc w:val="both"/>
        <w:rPr>
          <w:rFonts w:asciiTheme="majorBidi" w:hAnsiTheme="majorBidi" w:cstheme="majorBidi"/>
          <w:sz w:val="20"/>
          <w:szCs w:val="20"/>
        </w:rPr>
      </w:pPr>
      <w:bookmarkStart w:id="22" w:name="_Hlk209903978"/>
      <w:r w:rsidRPr="009C5F12">
        <w:rPr>
          <w:rFonts w:asciiTheme="majorBidi" w:hAnsiTheme="majorBidi" w:cstheme="majorBidi"/>
          <w:sz w:val="20"/>
          <w:szCs w:val="20"/>
        </w:rPr>
        <w:t>Mardiono</w:t>
      </w:r>
      <w:bookmarkEnd w:id="22"/>
      <w:r w:rsidRPr="009C5F12">
        <w:rPr>
          <w:rFonts w:asciiTheme="majorBidi" w:hAnsiTheme="majorBidi" w:cstheme="majorBidi"/>
          <w:sz w:val="20"/>
          <w:szCs w:val="20"/>
        </w:rPr>
        <w:t>, M., Andriyaningsih, A., Sutawan, K., &amp; Wulandari, A. (2024). The Effect of Interactional Teaching Style on Student Participation in Buddhist Religious Education Learning Activities. </w:t>
      </w:r>
      <w:r w:rsidRPr="009C5F12">
        <w:rPr>
          <w:rFonts w:asciiTheme="majorBidi" w:hAnsiTheme="majorBidi" w:cstheme="majorBidi"/>
          <w:i/>
          <w:iCs/>
          <w:sz w:val="20"/>
          <w:szCs w:val="20"/>
        </w:rPr>
        <w:t>Journal of Education, Religious, and Instructions (JoERI)</w:t>
      </w:r>
      <w:r w:rsidRPr="009C5F12">
        <w:rPr>
          <w:rFonts w:asciiTheme="majorBidi" w:hAnsiTheme="majorBidi" w:cstheme="majorBidi"/>
          <w:sz w:val="20"/>
          <w:szCs w:val="20"/>
        </w:rPr>
        <w:t>, </w:t>
      </w:r>
      <w:r w:rsidRPr="009C5F12">
        <w:rPr>
          <w:rFonts w:asciiTheme="majorBidi" w:hAnsiTheme="majorBidi" w:cstheme="majorBidi"/>
          <w:i/>
          <w:iCs/>
          <w:sz w:val="20"/>
          <w:szCs w:val="20"/>
        </w:rPr>
        <w:t>2</w:t>
      </w:r>
      <w:r w:rsidRPr="009C5F12">
        <w:rPr>
          <w:rFonts w:asciiTheme="majorBidi" w:hAnsiTheme="majorBidi" w:cstheme="majorBidi"/>
          <w:sz w:val="20"/>
          <w:szCs w:val="20"/>
        </w:rPr>
        <w:t>(2), 84-93.</w:t>
      </w:r>
    </w:p>
    <w:p w14:paraId="2DC13D8B"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3" w:name="_Hlk209904921"/>
      <w:r w:rsidRPr="009C5F12">
        <w:rPr>
          <w:rFonts w:asciiTheme="majorBidi" w:hAnsiTheme="majorBidi" w:cstheme="majorBidi"/>
          <w:sz w:val="20"/>
          <w:szCs w:val="20"/>
        </w:rPr>
        <w:t>Mishra</w:t>
      </w:r>
      <w:bookmarkEnd w:id="23"/>
      <w:r w:rsidRPr="009C5F12">
        <w:rPr>
          <w:rFonts w:asciiTheme="majorBidi" w:hAnsiTheme="majorBidi" w:cstheme="majorBidi"/>
          <w:sz w:val="20"/>
          <w:szCs w:val="20"/>
        </w:rPr>
        <w:t>, A., Choudhary, S., &amp; Shiwakoti, R. (2025). Teaching Style and Administration on Student Motivation: A Study from Kathmandu Valley. </w:t>
      </w:r>
      <w:r w:rsidRPr="009C5F12">
        <w:rPr>
          <w:rFonts w:asciiTheme="majorBidi" w:hAnsiTheme="majorBidi" w:cstheme="majorBidi"/>
          <w:i/>
          <w:iCs/>
          <w:sz w:val="20"/>
          <w:szCs w:val="20"/>
        </w:rPr>
        <w:t>International Journal of Atharva</w:t>
      </w:r>
      <w:r w:rsidRPr="009C5F12">
        <w:rPr>
          <w:rFonts w:asciiTheme="majorBidi" w:hAnsiTheme="majorBidi" w:cstheme="majorBidi"/>
          <w:sz w:val="20"/>
          <w:szCs w:val="20"/>
        </w:rPr>
        <w:t>, </w:t>
      </w:r>
      <w:r w:rsidRPr="009C5F12">
        <w:rPr>
          <w:rFonts w:asciiTheme="majorBidi" w:hAnsiTheme="majorBidi" w:cstheme="majorBidi"/>
          <w:i/>
          <w:iCs/>
          <w:sz w:val="20"/>
          <w:szCs w:val="20"/>
        </w:rPr>
        <w:t>3</w:t>
      </w:r>
      <w:r w:rsidRPr="009C5F12">
        <w:rPr>
          <w:rFonts w:asciiTheme="majorBidi" w:hAnsiTheme="majorBidi" w:cstheme="majorBidi"/>
          <w:sz w:val="20"/>
          <w:szCs w:val="20"/>
        </w:rPr>
        <w:t>(1), 73-83.</w:t>
      </w:r>
    </w:p>
    <w:p w14:paraId="6962CD71" w14:textId="646A5648"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Moè, A., Consiglio, P., &amp; Katz, I. (2022). Exploring the circumplex model of motivating and demotivating teaching styles: The role of teacher need satisfaction and need frustration. </w:t>
      </w:r>
      <w:r w:rsidRPr="009C5F12">
        <w:rPr>
          <w:rFonts w:asciiTheme="majorBidi" w:hAnsiTheme="majorBidi" w:cstheme="majorBidi"/>
          <w:i/>
          <w:iCs/>
          <w:sz w:val="20"/>
          <w:szCs w:val="20"/>
        </w:rPr>
        <w:t>Teaching and Teacher Education</w:t>
      </w:r>
      <w:r w:rsidRPr="009C5F12">
        <w:rPr>
          <w:rFonts w:asciiTheme="majorBidi" w:hAnsiTheme="majorBidi" w:cstheme="majorBidi"/>
          <w:sz w:val="20"/>
          <w:szCs w:val="20"/>
        </w:rPr>
        <w:t>, </w:t>
      </w:r>
      <w:r w:rsidRPr="009C5F12">
        <w:rPr>
          <w:rFonts w:asciiTheme="majorBidi" w:hAnsiTheme="majorBidi" w:cstheme="majorBidi"/>
          <w:i/>
          <w:iCs/>
          <w:sz w:val="20"/>
          <w:szCs w:val="20"/>
        </w:rPr>
        <w:t>118</w:t>
      </w:r>
      <w:r w:rsidR="00587851">
        <w:rPr>
          <w:rFonts w:asciiTheme="majorBidi" w:hAnsiTheme="majorBidi" w:cstheme="majorBidi" w:hint="cs"/>
          <w:sz w:val="20"/>
          <w:szCs w:val="20"/>
          <w:rtl/>
        </w:rPr>
        <w:t xml:space="preserve">. </w:t>
      </w:r>
    </w:p>
    <w:p w14:paraId="0E7060FD"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4" w:name="_Hlk210039429"/>
      <w:r w:rsidRPr="009C5F12">
        <w:rPr>
          <w:rFonts w:asciiTheme="majorBidi" w:hAnsiTheme="majorBidi" w:cstheme="majorBidi"/>
          <w:sz w:val="20"/>
          <w:szCs w:val="20"/>
        </w:rPr>
        <w:t>Morales-Álvarez</w:t>
      </w:r>
      <w:bookmarkEnd w:id="24"/>
      <w:r w:rsidRPr="009C5F12">
        <w:rPr>
          <w:rFonts w:asciiTheme="majorBidi" w:hAnsiTheme="majorBidi" w:cstheme="majorBidi"/>
          <w:sz w:val="20"/>
          <w:szCs w:val="20"/>
        </w:rPr>
        <w:t>, A., Valdés-Cuervo, A. A., &amp; Parra-Pérez, L. G. (2025). Supportive parenting and adolescents’ digital citizenship behaviors: The mediating role of self-regulation. </w:t>
      </w:r>
      <w:r w:rsidRPr="009C5F12">
        <w:rPr>
          <w:rFonts w:asciiTheme="majorBidi" w:hAnsiTheme="majorBidi" w:cstheme="majorBidi"/>
          <w:i/>
          <w:iCs/>
          <w:sz w:val="20"/>
          <w:szCs w:val="20"/>
        </w:rPr>
        <w:t>Cyberpsychology: Journal of Psychosocial Research on Cyberspace</w:t>
      </w:r>
      <w:r w:rsidRPr="009C5F12">
        <w:rPr>
          <w:rFonts w:asciiTheme="majorBidi" w:hAnsiTheme="majorBidi" w:cstheme="majorBidi"/>
          <w:sz w:val="20"/>
          <w:szCs w:val="20"/>
        </w:rPr>
        <w:t>, </w:t>
      </w:r>
      <w:r w:rsidRPr="009C5F12">
        <w:rPr>
          <w:rFonts w:asciiTheme="majorBidi" w:hAnsiTheme="majorBidi" w:cstheme="majorBidi"/>
          <w:i/>
          <w:iCs/>
          <w:sz w:val="20"/>
          <w:szCs w:val="20"/>
        </w:rPr>
        <w:t>19</w:t>
      </w:r>
      <w:r w:rsidRPr="009C5F12">
        <w:rPr>
          <w:rFonts w:asciiTheme="majorBidi" w:hAnsiTheme="majorBidi" w:cstheme="majorBidi"/>
          <w:sz w:val="20"/>
          <w:szCs w:val="20"/>
        </w:rPr>
        <w:t>(1).</w:t>
      </w:r>
    </w:p>
    <w:p w14:paraId="084583D5"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5" w:name="_Hlk210026672"/>
      <w:r w:rsidRPr="009C5F12">
        <w:rPr>
          <w:rFonts w:asciiTheme="majorBidi" w:hAnsiTheme="majorBidi" w:cstheme="majorBidi"/>
          <w:sz w:val="20"/>
          <w:szCs w:val="20"/>
        </w:rPr>
        <w:t>Nelson</w:t>
      </w:r>
      <w:bookmarkEnd w:id="25"/>
      <w:r w:rsidRPr="009C5F12">
        <w:rPr>
          <w:rFonts w:asciiTheme="majorBidi" w:hAnsiTheme="majorBidi" w:cstheme="majorBidi"/>
          <w:sz w:val="20"/>
          <w:szCs w:val="20"/>
        </w:rPr>
        <w:t>, J. A. P., Caldarella, P., Adams, M. B., &amp; Shatzer, R. H. (2013). Effects of peer praise notes on teachers' perceptions of school community and collegiality. </w:t>
      </w:r>
      <w:r w:rsidRPr="009C5F12">
        <w:rPr>
          <w:rFonts w:asciiTheme="majorBidi" w:hAnsiTheme="majorBidi" w:cstheme="majorBidi"/>
          <w:i/>
          <w:iCs/>
          <w:sz w:val="20"/>
          <w:szCs w:val="20"/>
        </w:rPr>
        <w:t>American Secondary Education</w:t>
      </w:r>
      <w:r w:rsidRPr="009C5F12">
        <w:rPr>
          <w:rFonts w:asciiTheme="majorBidi" w:hAnsiTheme="majorBidi" w:cstheme="majorBidi"/>
          <w:sz w:val="20"/>
          <w:szCs w:val="20"/>
        </w:rPr>
        <w:t>, 62-77.</w:t>
      </w:r>
    </w:p>
    <w:p w14:paraId="6DDF4583"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bookmarkStart w:id="26" w:name="_Hlk210032944"/>
      <w:r w:rsidRPr="009C5F12">
        <w:rPr>
          <w:rFonts w:asciiTheme="majorBidi" w:hAnsiTheme="majorBidi" w:cstheme="majorBidi"/>
          <w:sz w:val="20"/>
          <w:szCs w:val="20"/>
          <w:lang w:bidi="fa-IR"/>
        </w:rPr>
        <w:t>Nygaard,</w:t>
      </w:r>
      <w:bookmarkEnd w:id="26"/>
      <w:r w:rsidRPr="009C5F12">
        <w:rPr>
          <w:rFonts w:asciiTheme="majorBidi" w:hAnsiTheme="majorBidi" w:cstheme="majorBidi"/>
          <w:sz w:val="20"/>
          <w:szCs w:val="20"/>
          <w:lang w:bidi="fa-IR"/>
        </w:rPr>
        <w:t xml:space="preserve"> K. (2019). The causes of teacher burnout and attrition.</w:t>
      </w:r>
    </w:p>
    <w:p w14:paraId="297AA934"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27" w:name="_Hlk210025428"/>
      <w:bookmarkStart w:id="28" w:name="_Hlk209997229"/>
      <w:r w:rsidRPr="009C5F12">
        <w:rPr>
          <w:rFonts w:asciiTheme="majorBidi" w:hAnsiTheme="majorBidi" w:cstheme="majorBidi"/>
          <w:sz w:val="20"/>
          <w:szCs w:val="20"/>
        </w:rPr>
        <w:t>Oladrostam</w:t>
      </w:r>
      <w:bookmarkEnd w:id="27"/>
      <w:r w:rsidRPr="009C5F12">
        <w:rPr>
          <w:rFonts w:asciiTheme="majorBidi" w:hAnsiTheme="majorBidi" w:cstheme="majorBidi"/>
          <w:sz w:val="20"/>
          <w:szCs w:val="20"/>
        </w:rPr>
        <w:t>, E., Rahmati, T., &amp; Nushi, M. (2025). A third-wave positive psychology approach to language teachers’ self-efficacy, self-concept, and motivation. </w:t>
      </w:r>
      <w:r w:rsidRPr="009C5F12">
        <w:rPr>
          <w:rFonts w:asciiTheme="majorBidi" w:hAnsiTheme="majorBidi" w:cstheme="majorBidi"/>
          <w:i/>
          <w:iCs/>
          <w:sz w:val="20"/>
          <w:szCs w:val="20"/>
        </w:rPr>
        <w:t>Language Teaching Research</w:t>
      </w:r>
      <w:r w:rsidRPr="009C5F12">
        <w:rPr>
          <w:rFonts w:asciiTheme="majorBidi" w:hAnsiTheme="majorBidi" w:cstheme="majorBidi"/>
          <w:sz w:val="20"/>
          <w:szCs w:val="20"/>
        </w:rPr>
        <w:t>, 13621688251352270.</w:t>
      </w:r>
    </w:p>
    <w:bookmarkEnd w:id="28"/>
    <w:p w14:paraId="61B9F80B"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Pianta, R. C., Hamre, B. K., &amp; Allen, J. P. (2012). Teacher-student relationships and engagement: Conceptualizing, measuring, and improving the capacity of classroom interactions. In </w:t>
      </w:r>
      <w:r w:rsidRPr="009C5F12">
        <w:rPr>
          <w:rFonts w:asciiTheme="majorBidi" w:hAnsiTheme="majorBidi" w:cstheme="majorBidi"/>
          <w:i/>
          <w:iCs/>
          <w:sz w:val="20"/>
          <w:szCs w:val="20"/>
        </w:rPr>
        <w:t>Handbook of research on student engagement</w:t>
      </w:r>
      <w:r w:rsidRPr="009C5F12">
        <w:rPr>
          <w:rFonts w:asciiTheme="majorBidi" w:hAnsiTheme="majorBidi" w:cstheme="majorBidi"/>
          <w:sz w:val="20"/>
          <w:szCs w:val="20"/>
        </w:rPr>
        <w:t> (pp. 365-386). Boston, MA: Springer US.</w:t>
      </w:r>
    </w:p>
    <w:p w14:paraId="366DBB21" w14:textId="77777777" w:rsidR="00B828F6" w:rsidRPr="00B828F6" w:rsidRDefault="00B828F6" w:rsidP="00B828F6">
      <w:pPr>
        <w:widowControl w:val="0"/>
        <w:spacing w:after="0"/>
        <w:ind w:left="288" w:hanging="288"/>
        <w:jc w:val="both"/>
        <w:rPr>
          <w:rFonts w:asciiTheme="majorBidi" w:hAnsiTheme="majorBidi" w:cstheme="majorBidi"/>
          <w:sz w:val="20"/>
          <w:szCs w:val="20"/>
        </w:rPr>
      </w:pPr>
      <w:r w:rsidRPr="00B828F6">
        <w:rPr>
          <w:rFonts w:asciiTheme="majorBidi" w:hAnsiTheme="majorBidi" w:cstheme="majorBidi"/>
          <w:sz w:val="20"/>
          <w:szCs w:val="20"/>
        </w:rPr>
        <w:t xml:space="preserve">Rahmati, S., &amp; Mostafaei, A. (2022). The relationship between students’ perception of teachers’ teaching style and academic self-concept with academic motivation among middle school students. </w:t>
      </w:r>
      <w:r w:rsidRPr="00B828F6">
        <w:rPr>
          <w:rFonts w:asciiTheme="majorBidi" w:hAnsiTheme="majorBidi" w:cstheme="majorBidi"/>
          <w:i/>
          <w:iCs/>
          <w:sz w:val="20"/>
          <w:szCs w:val="20"/>
        </w:rPr>
        <w:t>Advances in Psychology, Educational Sciences and Education, 50</w:t>
      </w:r>
      <w:r w:rsidRPr="00B828F6">
        <w:rPr>
          <w:rFonts w:asciiTheme="majorBidi" w:hAnsiTheme="majorBidi" w:cstheme="majorBidi"/>
          <w:sz w:val="20"/>
          <w:szCs w:val="20"/>
        </w:rPr>
        <w:t>(5), 153–168. [Persian] ←</w:t>
      </w:r>
    </w:p>
    <w:p w14:paraId="2AB0A181"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r w:rsidRPr="009C5F12">
        <w:rPr>
          <w:rFonts w:asciiTheme="majorBidi" w:hAnsiTheme="majorBidi" w:cstheme="majorBidi"/>
          <w:sz w:val="20"/>
          <w:szCs w:val="20"/>
          <w:lang w:bidi="fa-IR"/>
        </w:rPr>
        <w:t>Reeve, J. (2002). Self-determination theory applied to educational settings.</w:t>
      </w:r>
    </w:p>
    <w:p w14:paraId="55309466"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Retelsdorf, J., Bauer, J., Gebauer, S. K., Kauper, T., &amp; Möller, J. (2014). Erfassung berufsbezogener Selbstkonzepte von angehenden Lehrkräften (ERBSE-L). </w:t>
      </w:r>
      <w:r w:rsidRPr="009C5F12">
        <w:rPr>
          <w:rFonts w:asciiTheme="majorBidi" w:hAnsiTheme="majorBidi" w:cstheme="majorBidi"/>
          <w:i/>
          <w:iCs/>
          <w:sz w:val="20"/>
          <w:szCs w:val="20"/>
        </w:rPr>
        <w:t>Diagnostica</w:t>
      </w:r>
      <w:r w:rsidRPr="009C5F12">
        <w:rPr>
          <w:rFonts w:asciiTheme="majorBidi" w:hAnsiTheme="majorBidi" w:cstheme="majorBidi"/>
          <w:sz w:val="20"/>
          <w:szCs w:val="20"/>
        </w:rPr>
        <w:t>.</w:t>
      </w:r>
    </w:p>
    <w:p w14:paraId="43B9F248"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r w:rsidRPr="009C5F12">
        <w:rPr>
          <w:rFonts w:asciiTheme="majorBidi" w:hAnsiTheme="majorBidi" w:cstheme="majorBidi"/>
          <w:sz w:val="20"/>
          <w:szCs w:val="20"/>
        </w:rPr>
        <w:t>Ryan, R. M., &amp; Deci, E. L. (2020). Intrinsic and extrinsic motivation from a self-determination theory perspective: Definitions, theory, practices, and future directions. </w:t>
      </w:r>
      <w:r w:rsidRPr="009C5F12">
        <w:rPr>
          <w:rFonts w:asciiTheme="majorBidi" w:hAnsiTheme="majorBidi" w:cstheme="majorBidi"/>
          <w:i/>
          <w:iCs/>
          <w:sz w:val="20"/>
          <w:szCs w:val="20"/>
        </w:rPr>
        <w:t>Contemporary educational psychology</w:t>
      </w:r>
      <w:r w:rsidRPr="009C5F12">
        <w:rPr>
          <w:rFonts w:asciiTheme="majorBidi" w:hAnsiTheme="majorBidi" w:cstheme="majorBidi"/>
          <w:sz w:val="20"/>
          <w:szCs w:val="20"/>
        </w:rPr>
        <w:t>, </w:t>
      </w:r>
      <w:r w:rsidRPr="009C5F12">
        <w:rPr>
          <w:rFonts w:asciiTheme="majorBidi" w:hAnsiTheme="majorBidi" w:cstheme="majorBidi"/>
          <w:i/>
          <w:iCs/>
          <w:sz w:val="20"/>
          <w:szCs w:val="20"/>
        </w:rPr>
        <w:t>61</w:t>
      </w:r>
      <w:r w:rsidRPr="009C5F12">
        <w:rPr>
          <w:rFonts w:asciiTheme="majorBidi" w:hAnsiTheme="majorBidi" w:cstheme="majorBidi"/>
          <w:sz w:val="20"/>
          <w:szCs w:val="20"/>
        </w:rPr>
        <w:t>, 101860.</w:t>
      </w:r>
    </w:p>
    <w:p w14:paraId="4F909D35"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bookmarkStart w:id="29" w:name="_Hlk210033392"/>
      <w:r w:rsidRPr="009C5F12">
        <w:rPr>
          <w:rFonts w:asciiTheme="majorBidi" w:hAnsiTheme="majorBidi" w:cstheme="majorBidi"/>
          <w:sz w:val="20"/>
          <w:szCs w:val="20"/>
          <w:lang w:bidi="fa-IR"/>
        </w:rPr>
        <w:t>Sari</w:t>
      </w:r>
      <w:bookmarkEnd w:id="29"/>
      <w:r w:rsidRPr="009C5F12">
        <w:rPr>
          <w:rFonts w:asciiTheme="majorBidi" w:hAnsiTheme="majorBidi" w:cstheme="majorBidi"/>
          <w:sz w:val="20"/>
          <w:szCs w:val="20"/>
          <w:lang w:bidi="fa-IR"/>
        </w:rPr>
        <w:t>, N., Ilham, D., Hasbi, H., &amp; Mardhiah, M. (2025). The Role of Leadership Styles in Improving Educational Standards: Teachers' Perspectives. </w:t>
      </w:r>
      <w:r w:rsidRPr="009C5F12">
        <w:rPr>
          <w:rFonts w:asciiTheme="majorBidi" w:hAnsiTheme="majorBidi" w:cstheme="majorBidi"/>
          <w:i/>
          <w:iCs/>
          <w:sz w:val="20"/>
          <w:szCs w:val="20"/>
          <w:lang w:bidi="fa-IR"/>
        </w:rPr>
        <w:t>International Journal of Asian Education</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6</w:t>
      </w:r>
      <w:r w:rsidRPr="009C5F12">
        <w:rPr>
          <w:rFonts w:asciiTheme="majorBidi" w:hAnsiTheme="majorBidi" w:cstheme="majorBidi"/>
          <w:sz w:val="20"/>
          <w:szCs w:val="20"/>
          <w:lang w:bidi="fa-IR"/>
        </w:rPr>
        <w:t>(1), 29-46.</w:t>
      </w:r>
    </w:p>
    <w:p w14:paraId="79EBC70D" w14:textId="77777777" w:rsidR="00B828F6" w:rsidRPr="009C5F12" w:rsidRDefault="00B828F6" w:rsidP="009C5F12">
      <w:pPr>
        <w:widowControl w:val="0"/>
        <w:spacing w:after="0"/>
        <w:ind w:left="288" w:hanging="288"/>
        <w:jc w:val="both"/>
        <w:rPr>
          <w:rFonts w:asciiTheme="majorBidi" w:hAnsiTheme="majorBidi" w:cstheme="majorBidi"/>
          <w:sz w:val="20"/>
          <w:szCs w:val="20"/>
          <w:lang w:bidi="fa-IR"/>
        </w:rPr>
      </w:pPr>
      <w:bookmarkStart w:id="30" w:name="_Hlk210032756"/>
      <w:r w:rsidRPr="009C5F12">
        <w:rPr>
          <w:rFonts w:asciiTheme="majorBidi" w:hAnsiTheme="majorBidi" w:cstheme="majorBidi"/>
          <w:sz w:val="20"/>
          <w:szCs w:val="20"/>
          <w:lang w:bidi="fa-IR"/>
        </w:rPr>
        <w:t>Shepherd-Jones, A. R., &amp; Salisbury-Glennon</w:t>
      </w:r>
      <w:bookmarkEnd w:id="30"/>
      <w:r w:rsidRPr="009C5F12">
        <w:rPr>
          <w:rFonts w:asciiTheme="majorBidi" w:hAnsiTheme="majorBidi" w:cstheme="majorBidi"/>
          <w:sz w:val="20"/>
          <w:szCs w:val="20"/>
          <w:lang w:bidi="fa-IR"/>
        </w:rPr>
        <w:t>, J. D. (2018). Perceptions matter: the correlation between teacher motivation and principal leadership styles. </w:t>
      </w:r>
      <w:r w:rsidRPr="009C5F12">
        <w:rPr>
          <w:rFonts w:asciiTheme="majorBidi" w:hAnsiTheme="majorBidi" w:cstheme="majorBidi"/>
          <w:i/>
          <w:iCs/>
          <w:sz w:val="20"/>
          <w:szCs w:val="20"/>
          <w:lang w:bidi="fa-IR"/>
        </w:rPr>
        <w:t>Journal of Research in Education</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28</w:t>
      </w:r>
      <w:r w:rsidRPr="009C5F12">
        <w:rPr>
          <w:rFonts w:asciiTheme="majorBidi" w:hAnsiTheme="majorBidi" w:cstheme="majorBidi"/>
          <w:sz w:val="20"/>
          <w:szCs w:val="20"/>
          <w:lang w:bidi="fa-IR"/>
        </w:rPr>
        <w:t>(2), 93-131.</w:t>
      </w:r>
    </w:p>
    <w:p w14:paraId="654044E4" w14:textId="77777777" w:rsidR="00B828F6" w:rsidRPr="009C5F12" w:rsidRDefault="00B828F6" w:rsidP="009C5F12">
      <w:pPr>
        <w:widowControl w:val="0"/>
        <w:spacing w:after="0"/>
        <w:ind w:left="288" w:hanging="288"/>
        <w:jc w:val="both"/>
        <w:rPr>
          <w:rFonts w:asciiTheme="majorBidi" w:hAnsiTheme="majorBidi" w:cstheme="majorBidi"/>
          <w:sz w:val="20"/>
          <w:szCs w:val="20"/>
          <w:rtl/>
          <w:lang w:bidi="fa-IR"/>
        </w:rPr>
      </w:pPr>
      <w:r w:rsidRPr="009C5F12">
        <w:rPr>
          <w:rFonts w:asciiTheme="majorBidi" w:hAnsiTheme="majorBidi" w:cstheme="majorBidi"/>
          <w:sz w:val="20"/>
          <w:szCs w:val="20"/>
          <w:lang w:bidi="fa-IR"/>
        </w:rPr>
        <w:t>Templeton, G. F. (2011). A two-step approach for transforming continuous variables to normal: implications and recommendations for IS research. </w:t>
      </w:r>
      <w:r w:rsidRPr="009C5F12">
        <w:rPr>
          <w:rFonts w:asciiTheme="majorBidi" w:hAnsiTheme="majorBidi" w:cstheme="majorBidi"/>
          <w:i/>
          <w:iCs/>
          <w:sz w:val="20"/>
          <w:szCs w:val="20"/>
          <w:lang w:bidi="fa-IR"/>
        </w:rPr>
        <w:t>Communications of the association for information systems</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28</w:t>
      </w:r>
      <w:r w:rsidRPr="009C5F12">
        <w:rPr>
          <w:rFonts w:asciiTheme="majorBidi" w:hAnsiTheme="majorBidi" w:cstheme="majorBidi"/>
          <w:sz w:val="20"/>
          <w:szCs w:val="20"/>
          <w:lang w:bidi="fa-IR"/>
        </w:rPr>
        <w:t>(1), 4.</w:t>
      </w:r>
    </w:p>
    <w:p w14:paraId="6D9FD2BD"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31" w:name="_Hlk209905272"/>
      <w:r w:rsidRPr="009C5F12">
        <w:rPr>
          <w:rFonts w:asciiTheme="majorBidi" w:hAnsiTheme="majorBidi" w:cstheme="majorBidi"/>
          <w:sz w:val="20"/>
          <w:szCs w:val="20"/>
        </w:rPr>
        <w:t>Wang</w:t>
      </w:r>
      <w:bookmarkEnd w:id="31"/>
      <w:r w:rsidRPr="009C5F12">
        <w:rPr>
          <w:rFonts w:asciiTheme="majorBidi" w:hAnsiTheme="majorBidi" w:cstheme="majorBidi"/>
          <w:sz w:val="20"/>
          <w:szCs w:val="20"/>
        </w:rPr>
        <w:t xml:space="preserve">, J., Meng, W., Xing, Q., &amp; Moè, A. (2024). Motivating and demotivating teaching styles: A </w:t>
      </w:r>
    </w:p>
    <w:p w14:paraId="27649CCA" w14:textId="77777777" w:rsidR="00B828F6" w:rsidRPr="009C5F12" w:rsidRDefault="00B828F6" w:rsidP="009C5F12">
      <w:pPr>
        <w:widowControl w:val="0"/>
        <w:spacing w:after="0"/>
        <w:ind w:left="288" w:hanging="288"/>
        <w:jc w:val="both"/>
        <w:rPr>
          <w:rFonts w:asciiTheme="majorBidi" w:hAnsiTheme="majorBidi" w:cstheme="majorBidi"/>
          <w:sz w:val="20"/>
          <w:szCs w:val="20"/>
          <w:rtl/>
        </w:rPr>
      </w:pPr>
      <w:bookmarkStart w:id="32" w:name="_Hlk210036100"/>
      <w:r w:rsidRPr="009C5F12">
        <w:rPr>
          <w:rFonts w:asciiTheme="majorBidi" w:hAnsiTheme="majorBidi" w:cstheme="majorBidi"/>
          <w:sz w:val="20"/>
          <w:szCs w:val="20"/>
        </w:rPr>
        <w:t>Zhu</w:t>
      </w:r>
      <w:bookmarkEnd w:id="32"/>
      <w:r w:rsidRPr="009C5F12">
        <w:rPr>
          <w:rFonts w:asciiTheme="majorBidi" w:hAnsiTheme="majorBidi" w:cstheme="majorBidi"/>
          <w:sz w:val="20"/>
          <w:szCs w:val="20"/>
        </w:rPr>
        <w:t>, M., Liu, Q., Fu, Y., Yang, T., Zhang, X., &amp; Shi, J. (2018). The relationship between teacher self-concept, teacher efficacy and burnout. </w:t>
      </w:r>
      <w:r w:rsidRPr="009C5F12">
        <w:rPr>
          <w:rFonts w:asciiTheme="majorBidi" w:hAnsiTheme="majorBidi" w:cstheme="majorBidi"/>
          <w:i/>
          <w:iCs/>
          <w:sz w:val="20"/>
          <w:szCs w:val="20"/>
        </w:rPr>
        <w:t>Teachers and Teaching</w:t>
      </w:r>
      <w:r w:rsidRPr="009C5F12">
        <w:rPr>
          <w:rFonts w:asciiTheme="majorBidi" w:hAnsiTheme="majorBidi" w:cstheme="majorBidi"/>
          <w:sz w:val="20"/>
          <w:szCs w:val="20"/>
        </w:rPr>
        <w:t>, </w:t>
      </w:r>
      <w:r w:rsidRPr="009C5F12">
        <w:rPr>
          <w:rFonts w:asciiTheme="majorBidi" w:hAnsiTheme="majorBidi" w:cstheme="majorBidi"/>
          <w:i/>
          <w:iCs/>
          <w:sz w:val="20"/>
          <w:szCs w:val="20"/>
        </w:rPr>
        <w:t>24</w:t>
      </w:r>
      <w:r w:rsidRPr="009C5F12">
        <w:rPr>
          <w:rFonts w:asciiTheme="majorBidi" w:hAnsiTheme="majorBidi" w:cstheme="majorBidi"/>
          <w:sz w:val="20"/>
          <w:szCs w:val="20"/>
        </w:rPr>
        <w:t>(7), 788-801.</w:t>
      </w:r>
    </w:p>
    <w:p w14:paraId="59DFBC3C" w14:textId="5E7D043C" w:rsidR="00587851" w:rsidRDefault="00B828F6" w:rsidP="009C5F12">
      <w:pPr>
        <w:widowControl w:val="0"/>
        <w:spacing w:after="0"/>
        <w:ind w:left="288" w:hanging="288"/>
        <w:jc w:val="both"/>
        <w:rPr>
          <w:rFonts w:asciiTheme="majorBidi" w:hAnsiTheme="majorBidi" w:cstheme="majorBidi"/>
          <w:sz w:val="20"/>
          <w:szCs w:val="20"/>
        </w:rPr>
      </w:pPr>
      <w:r w:rsidRPr="009C5F12">
        <w:rPr>
          <w:rFonts w:asciiTheme="majorBidi" w:hAnsiTheme="majorBidi" w:cstheme="majorBidi"/>
          <w:sz w:val="20"/>
          <w:szCs w:val="20"/>
        </w:rPr>
        <w:t>Zolfaghari, F., &amp; Rashidi, N. (2023). Classroom interaction, learner autonomy, pedagogical scaffolding, and learner identity: A structural equation modelling approach. </w:t>
      </w:r>
      <w:r w:rsidRPr="009C5F12">
        <w:rPr>
          <w:rFonts w:asciiTheme="majorBidi" w:hAnsiTheme="majorBidi" w:cstheme="majorBidi"/>
          <w:i/>
          <w:iCs/>
          <w:sz w:val="20"/>
          <w:szCs w:val="20"/>
        </w:rPr>
        <w:t>Teaching English as a Second Language Quarterly (Formerly Journal of Teaching Language Skills)</w:t>
      </w:r>
      <w:r w:rsidRPr="009C5F12">
        <w:rPr>
          <w:rFonts w:asciiTheme="majorBidi" w:hAnsiTheme="majorBidi" w:cstheme="majorBidi"/>
          <w:sz w:val="20"/>
          <w:szCs w:val="20"/>
        </w:rPr>
        <w:t>, </w:t>
      </w:r>
      <w:r w:rsidRPr="009C5F12">
        <w:rPr>
          <w:rFonts w:asciiTheme="majorBidi" w:hAnsiTheme="majorBidi" w:cstheme="majorBidi"/>
          <w:i/>
          <w:iCs/>
          <w:sz w:val="20"/>
          <w:szCs w:val="20"/>
        </w:rPr>
        <w:t>42</w:t>
      </w:r>
      <w:r w:rsidRPr="009C5F12">
        <w:rPr>
          <w:rFonts w:asciiTheme="majorBidi" w:hAnsiTheme="majorBidi" w:cstheme="majorBidi"/>
          <w:sz w:val="20"/>
          <w:szCs w:val="20"/>
        </w:rPr>
        <w:t>(1), 147-183.</w:t>
      </w:r>
    </w:p>
    <w:p w14:paraId="37E40CC2" w14:textId="77777777" w:rsidR="00C5781E" w:rsidRDefault="00B828F6" w:rsidP="009C5F12">
      <w:pPr>
        <w:widowControl w:val="0"/>
        <w:spacing w:after="0"/>
        <w:ind w:left="288" w:hanging="288"/>
        <w:jc w:val="both"/>
        <w:rPr>
          <w:rFonts w:asciiTheme="majorBidi" w:hAnsiTheme="majorBidi" w:cstheme="majorBidi"/>
          <w:sz w:val="20"/>
          <w:szCs w:val="20"/>
          <w:lang w:bidi="fa-IR"/>
        </w:rPr>
      </w:pPr>
      <w:r w:rsidRPr="009C5F12">
        <w:rPr>
          <w:rFonts w:asciiTheme="majorBidi" w:hAnsiTheme="majorBidi" w:cstheme="majorBidi"/>
          <w:sz w:val="20"/>
          <w:szCs w:val="20"/>
          <w:lang w:bidi="fa-IR"/>
        </w:rPr>
        <w:t>Zolfaghari, F., &amp; Rashidi, N. (2023). Classroom interaction, learner autonomy, pedagogical scaffolding, and learner identity: A structural equation modelling approach. </w:t>
      </w:r>
      <w:r w:rsidRPr="009C5F12">
        <w:rPr>
          <w:rFonts w:asciiTheme="majorBidi" w:hAnsiTheme="majorBidi" w:cstheme="majorBidi"/>
          <w:i/>
          <w:iCs/>
          <w:sz w:val="20"/>
          <w:szCs w:val="20"/>
          <w:lang w:bidi="fa-IR"/>
        </w:rPr>
        <w:t>Teaching English as a Second Language Quarterly (Formerly Journal of Teaching Language Skills)</w:t>
      </w:r>
      <w:r w:rsidRPr="009C5F12">
        <w:rPr>
          <w:rFonts w:asciiTheme="majorBidi" w:hAnsiTheme="majorBidi" w:cstheme="majorBidi"/>
          <w:sz w:val="20"/>
          <w:szCs w:val="20"/>
          <w:lang w:bidi="fa-IR"/>
        </w:rPr>
        <w:t>, </w:t>
      </w:r>
      <w:r w:rsidRPr="009C5F12">
        <w:rPr>
          <w:rFonts w:asciiTheme="majorBidi" w:hAnsiTheme="majorBidi" w:cstheme="majorBidi"/>
          <w:i/>
          <w:iCs/>
          <w:sz w:val="20"/>
          <w:szCs w:val="20"/>
          <w:lang w:bidi="fa-IR"/>
        </w:rPr>
        <w:t>42</w:t>
      </w:r>
      <w:r w:rsidRPr="009C5F12">
        <w:rPr>
          <w:rFonts w:asciiTheme="majorBidi" w:hAnsiTheme="majorBidi" w:cstheme="majorBidi"/>
          <w:sz w:val="20"/>
          <w:szCs w:val="20"/>
          <w:lang w:bidi="fa-IR"/>
        </w:rPr>
        <w:t>(1), 147-183.</w:t>
      </w:r>
      <w:r w:rsidR="00C5781E">
        <w:rPr>
          <w:rFonts w:asciiTheme="majorBidi" w:hAnsiTheme="majorBidi" w:cstheme="majorBidi"/>
          <w:sz w:val="20"/>
          <w:szCs w:val="20"/>
          <w:lang w:bidi="fa-IR"/>
        </w:rPr>
        <w:br w:type="page"/>
      </w:r>
    </w:p>
    <w:p w14:paraId="438F2C35" w14:textId="77777777" w:rsidR="00587851" w:rsidRPr="00F85855" w:rsidRDefault="00587851" w:rsidP="00587851">
      <w:pPr>
        <w:widowControl w:val="0"/>
        <w:spacing w:after="0" w:line="288" w:lineRule="auto"/>
        <w:jc w:val="center"/>
        <w:rPr>
          <w:rFonts w:asciiTheme="majorBidi" w:hAnsiTheme="majorBidi" w:cstheme="majorBidi"/>
          <w:b/>
          <w:bCs/>
          <w:sz w:val="28"/>
          <w:szCs w:val="28"/>
          <w:rtl/>
          <w:lang w:bidi="fa-IR"/>
        </w:rPr>
      </w:pPr>
      <w:r w:rsidRPr="00F85855">
        <w:rPr>
          <w:rFonts w:asciiTheme="majorBidi" w:hAnsiTheme="majorBidi" w:cstheme="majorBidi"/>
          <w:b/>
          <w:bCs/>
          <w:sz w:val="28"/>
          <w:szCs w:val="28"/>
          <w:lang w:bidi="fa-IR"/>
        </w:rPr>
        <w:lastRenderedPageBreak/>
        <w:t>Effect of teachers’ self-concept</w:t>
      </w:r>
      <w:r w:rsidRPr="00F85855">
        <w:rPr>
          <w:rFonts w:asciiTheme="majorBidi" w:hAnsiTheme="majorBidi" w:cstheme="majorBidi" w:hint="cs"/>
          <w:b/>
          <w:bCs/>
          <w:sz w:val="28"/>
          <w:szCs w:val="28"/>
          <w:rtl/>
          <w:lang w:bidi="fa-IR"/>
        </w:rPr>
        <w:t xml:space="preserve"> </w:t>
      </w:r>
      <w:r w:rsidRPr="00F85855">
        <w:rPr>
          <w:rFonts w:asciiTheme="majorBidi" w:hAnsiTheme="majorBidi" w:cstheme="majorBidi"/>
          <w:b/>
          <w:bCs/>
          <w:sz w:val="28"/>
          <w:szCs w:val="28"/>
          <w:lang w:bidi="fa-IR"/>
        </w:rPr>
        <w:t>on (de)motivating teaching styles: a study based on self-determination theory</w:t>
      </w:r>
    </w:p>
    <w:p w14:paraId="19EADDCD" w14:textId="77777777" w:rsidR="00587851" w:rsidRPr="005D75AC" w:rsidRDefault="00587851" w:rsidP="00587851">
      <w:pPr>
        <w:spacing w:after="0" w:line="288" w:lineRule="auto"/>
        <w:rPr>
          <w:rFonts w:asciiTheme="majorBidi" w:hAnsiTheme="majorBidi" w:cstheme="majorBidi"/>
          <w:b/>
          <w:bCs/>
          <w:lang w:bidi="fa-IR"/>
        </w:rPr>
      </w:pPr>
      <w:r w:rsidRPr="005D75AC">
        <w:rPr>
          <w:rFonts w:asciiTheme="majorBidi" w:hAnsiTheme="majorBidi" w:cstheme="majorBidi"/>
          <w:b/>
          <w:bCs/>
          <w:lang w:bidi="fa-IR"/>
        </w:rPr>
        <w:t xml:space="preserve">Abstract </w:t>
      </w:r>
    </w:p>
    <w:p w14:paraId="5B3DCC07" w14:textId="33BB21CE" w:rsidR="006B0A00" w:rsidRDefault="006B0A00" w:rsidP="006B0A00">
      <w:pPr>
        <w:spacing w:after="0" w:line="240" w:lineRule="auto"/>
        <w:jc w:val="both"/>
        <w:rPr>
          <w:rFonts w:asciiTheme="majorBidi" w:hAnsiTheme="majorBidi" w:cstheme="majorBidi"/>
          <w:sz w:val="26"/>
          <w:szCs w:val="26"/>
          <w:rtl/>
          <w:lang w:bidi="fa-IR"/>
        </w:rPr>
      </w:pPr>
      <w:r w:rsidRPr="006B0A00">
        <w:rPr>
          <w:rFonts w:asciiTheme="majorBidi" w:hAnsiTheme="majorBidi" w:cstheme="majorBidi"/>
          <w:sz w:val="26"/>
          <w:szCs w:val="26"/>
          <w:lang w:bidi="fa-IR"/>
        </w:rPr>
        <w:t xml:space="preserve">Although previous studies have examined motivating and demotivating teaching styles within the framework of the circumplex model of teaching, the link between teachers’ self-concept and these styles has remained understudied. The present study aimed to investigate how teachers’ self-concept and gender can predict motivating and demotivating teaching styles. Based on a priori power analysis for multiple regression with a medium effect size, a sample of 80 secondary school teachers in Tehran during the 2022–2023 academic year was selected through multistage cluster sampling. Data were collected </w:t>
      </w:r>
      <w:r w:rsidR="006949AD">
        <w:rPr>
          <w:rFonts w:asciiTheme="majorBidi" w:hAnsiTheme="majorBidi" w:cstheme="majorBidi"/>
          <w:sz w:val="26"/>
          <w:szCs w:val="26"/>
          <w:lang w:bidi="fa-IR"/>
        </w:rPr>
        <w:t xml:space="preserve">by </w:t>
      </w:r>
      <w:r w:rsidRPr="006B0A00">
        <w:rPr>
          <w:rFonts w:asciiTheme="majorBidi" w:hAnsiTheme="majorBidi" w:cstheme="majorBidi"/>
          <w:sz w:val="26"/>
          <w:szCs w:val="26"/>
          <w:lang w:bidi="fa-IR"/>
        </w:rPr>
        <w:t>using the School Situations Questionnaire by Aelterman et al. (2019)</w:t>
      </w:r>
      <w:r w:rsidR="006949AD">
        <w:rPr>
          <w:rFonts w:asciiTheme="majorBidi" w:hAnsiTheme="majorBidi" w:cstheme="majorBidi"/>
          <w:sz w:val="26"/>
          <w:szCs w:val="26"/>
          <w:lang w:bidi="fa-IR"/>
        </w:rPr>
        <w:t xml:space="preserve"> </w:t>
      </w:r>
      <w:r w:rsidRPr="006B0A00">
        <w:rPr>
          <w:rFonts w:asciiTheme="majorBidi" w:hAnsiTheme="majorBidi" w:cstheme="majorBidi"/>
          <w:sz w:val="26"/>
          <w:szCs w:val="26"/>
          <w:lang w:bidi="fa-IR"/>
        </w:rPr>
        <w:t>(α = 0.77)</w:t>
      </w:r>
      <w:r w:rsidR="006949AD">
        <w:rPr>
          <w:rFonts w:asciiTheme="majorBidi" w:hAnsiTheme="majorBidi" w:cstheme="majorBidi"/>
          <w:sz w:val="26"/>
          <w:szCs w:val="26"/>
          <w:lang w:bidi="fa-IR"/>
        </w:rPr>
        <w:t xml:space="preserve">, </w:t>
      </w:r>
      <w:r w:rsidRPr="006B0A00">
        <w:rPr>
          <w:rFonts w:asciiTheme="majorBidi" w:hAnsiTheme="majorBidi" w:cstheme="majorBidi"/>
          <w:sz w:val="26"/>
          <w:szCs w:val="26"/>
          <w:lang w:bidi="fa-IR"/>
        </w:rPr>
        <w:t>the Teacher Self-Concept Questionnaire</w:t>
      </w:r>
      <w:r w:rsidR="006949AD">
        <w:rPr>
          <w:rFonts w:asciiTheme="majorBidi" w:hAnsiTheme="majorBidi" w:cstheme="majorBidi"/>
          <w:sz w:val="26"/>
          <w:szCs w:val="26"/>
          <w:lang w:bidi="fa-IR"/>
        </w:rPr>
        <w:t xml:space="preserve"> </w:t>
      </w:r>
      <w:r w:rsidRPr="006B0A00">
        <w:rPr>
          <w:rFonts w:asciiTheme="majorBidi" w:hAnsiTheme="majorBidi" w:cstheme="majorBidi"/>
          <w:sz w:val="26"/>
          <w:szCs w:val="26"/>
          <w:lang w:bidi="fa-IR"/>
        </w:rPr>
        <w:t>Retelsdorf et al. (2014) (α = 0.86). Data analysis employed descriptive statistics, independent t-tests, Pearson’s correlation coefficients, and multiple regression. The findings showed no significant gender differences except for the controlling style, in which male teachers scored higher. Furthermore, teachers’ self-concept was positively and significantly related to motivating teaching styles (autonomy-supportive and structured) and explained 13–24% of their variance, whereas it was not associated with demotivating styles (controlling and chaotic). The results highlight the importance of self-concept in shaping motivating teaching and provide practical implications for teacher education aimed at strengthening teachers’ positive self-perceptions.</w:t>
      </w:r>
    </w:p>
    <w:p w14:paraId="7836CA91" w14:textId="5187A124" w:rsidR="008E7447" w:rsidRPr="002A3400" w:rsidRDefault="00587851" w:rsidP="006B0A00">
      <w:pPr>
        <w:spacing w:after="0" w:line="240" w:lineRule="auto"/>
        <w:jc w:val="both"/>
        <w:rPr>
          <w:rtl/>
        </w:rPr>
      </w:pPr>
      <w:r w:rsidRPr="005D75AC">
        <w:rPr>
          <w:rFonts w:asciiTheme="majorBidi" w:hAnsiTheme="majorBidi" w:cstheme="majorBidi"/>
          <w:b/>
          <w:bCs/>
          <w:lang w:bidi="fa-IR"/>
        </w:rPr>
        <w:t>Keywords:</w:t>
      </w:r>
      <w:r>
        <w:rPr>
          <w:rFonts w:asciiTheme="majorBidi" w:hAnsiTheme="majorBidi" w:cstheme="majorBidi"/>
          <w:b/>
          <w:bCs/>
          <w:sz w:val="24"/>
          <w:szCs w:val="24"/>
          <w:lang w:bidi="fa-IR"/>
        </w:rPr>
        <w:t xml:space="preserve"> </w:t>
      </w:r>
      <w:r w:rsidRPr="00F85855">
        <w:rPr>
          <w:rFonts w:asciiTheme="majorBidi" w:hAnsiTheme="majorBidi" w:cstheme="majorBidi"/>
          <w:sz w:val="26"/>
          <w:szCs w:val="26"/>
          <w:lang w:bidi="fa-IR"/>
        </w:rPr>
        <w:t>Self-concept</w:t>
      </w:r>
      <w:r>
        <w:rPr>
          <w:rFonts w:asciiTheme="majorBidi" w:hAnsiTheme="majorBidi" w:cstheme="majorBidi"/>
          <w:sz w:val="26"/>
          <w:szCs w:val="26"/>
          <w:lang w:bidi="fa-IR"/>
        </w:rPr>
        <w:t>,</w:t>
      </w:r>
      <w:r w:rsidRPr="00F85855">
        <w:rPr>
          <w:rFonts w:asciiTheme="majorBidi" w:hAnsiTheme="majorBidi" w:cstheme="majorBidi"/>
          <w:sz w:val="26"/>
          <w:szCs w:val="26"/>
          <w:lang w:bidi="fa-IR"/>
        </w:rPr>
        <w:t xml:space="preserve"> Motivati</w:t>
      </w:r>
      <w:r>
        <w:rPr>
          <w:rFonts w:asciiTheme="majorBidi" w:hAnsiTheme="majorBidi" w:cstheme="majorBidi"/>
          <w:sz w:val="26"/>
          <w:szCs w:val="26"/>
          <w:lang w:bidi="fa-IR"/>
        </w:rPr>
        <w:t>ng</w:t>
      </w:r>
      <w:r w:rsidRPr="00F85855">
        <w:rPr>
          <w:rFonts w:asciiTheme="majorBidi" w:hAnsiTheme="majorBidi" w:cstheme="majorBidi"/>
          <w:sz w:val="26"/>
          <w:szCs w:val="26"/>
          <w:lang w:bidi="fa-IR"/>
        </w:rPr>
        <w:t xml:space="preserve"> Teaching Style</w:t>
      </w:r>
      <w:r>
        <w:rPr>
          <w:rFonts w:asciiTheme="majorBidi" w:hAnsiTheme="majorBidi" w:cstheme="majorBidi"/>
          <w:sz w:val="26"/>
          <w:szCs w:val="26"/>
          <w:lang w:bidi="fa-IR"/>
        </w:rPr>
        <w:t>, Dem</w:t>
      </w:r>
      <w:r w:rsidRPr="00F85855">
        <w:rPr>
          <w:rFonts w:asciiTheme="majorBidi" w:hAnsiTheme="majorBidi" w:cstheme="majorBidi"/>
          <w:sz w:val="26"/>
          <w:szCs w:val="26"/>
          <w:lang w:bidi="fa-IR"/>
        </w:rPr>
        <w:t>otivati</w:t>
      </w:r>
      <w:r>
        <w:rPr>
          <w:rFonts w:asciiTheme="majorBidi" w:hAnsiTheme="majorBidi" w:cstheme="majorBidi"/>
          <w:sz w:val="26"/>
          <w:szCs w:val="26"/>
          <w:lang w:bidi="fa-IR"/>
        </w:rPr>
        <w:t>ng</w:t>
      </w:r>
      <w:r w:rsidRPr="00F85855">
        <w:rPr>
          <w:rFonts w:asciiTheme="majorBidi" w:hAnsiTheme="majorBidi" w:cstheme="majorBidi"/>
          <w:sz w:val="26"/>
          <w:szCs w:val="26"/>
          <w:lang w:bidi="fa-IR"/>
        </w:rPr>
        <w:t xml:space="preserve"> Teaching Style; Self-Determination Theory.</w:t>
      </w:r>
    </w:p>
    <w:sectPr w:rsidR="008E7447" w:rsidRPr="002A3400" w:rsidSect="00B90D18">
      <w:footnotePr>
        <w:numRestart w:val="eachPage"/>
      </w:footnotePr>
      <w:pgSz w:w="12240" w:h="15840"/>
      <w:pgMar w:top="1728" w:right="1440" w:bottom="1440" w:left="1728" w:header="720" w:footer="720" w:gutter="0"/>
      <w:cols w:space="720"/>
      <w:docGrid w:linePitch="360"/>
      <w15:footnoteColumns w:val="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D3E9" w14:textId="77777777" w:rsidR="000E2DE3" w:rsidRDefault="000E2DE3" w:rsidP="005A179B">
      <w:pPr>
        <w:spacing w:after="0" w:line="240" w:lineRule="auto"/>
      </w:pPr>
      <w:r>
        <w:separator/>
      </w:r>
    </w:p>
  </w:endnote>
  <w:endnote w:type="continuationSeparator" w:id="0">
    <w:p w14:paraId="788D8B17" w14:textId="77777777" w:rsidR="000E2DE3" w:rsidRDefault="000E2DE3" w:rsidP="005A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E8D9" w14:textId="77777777" w:rsidR="000E2DE3" w:rsidRDefault="000E2DE3" w:rsidP="005A179B">
      <w:pPr>
        <w:spacing w:after="0" w:line="240" w:lineRule="auto"/>
      </w:pPr>
      <w:r>
        <w:separator/>
      </w:r>
    </w:p>
  </w:footnote>
  <w:footnote w:type="continuationSeparator" w:id="0">
    <w:p w14:paraId="36A5D35D" w14:textId="77777777" w:rsidR="000E2DE3" w:rsidRDefault="000E2DE3" w:rsidP="005A179B">
      <w:pPr>
        <w:spacing w:after="0" w:line="240" w:lineRule="auto"/>
      </w:pPr>
      <w:r>
        <w:continuationSeparator/>
      </w:r>
    </w:p>
  </w:footnote>
  <w:footnote w:id="1">
    <w:p w14:paraId="72584BD6" w14:textId="1843DB4E" w:rsidR="00267B0C" w:rsidRPr="009C692A" w:rsidRDefault="00267B0C">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 xml:space="preserve">Jiang </w:t>
      </w:r>
    </w:p>
  </w:footnote>
  <w:footnote w:id="2">
    <w:p w14:paraId="15E248EA" w14:textId="6D3EAB70" w:rsidR="00267B0C" w:rsidRPr="009C692A" w:rsidRDefault="00267B0C">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Zhang</w:t>
      </w:r>
    </w:p>
  </w:footnote>
  <w:footnote w:id="3">
    <w:p w14:paraId="3A5615CB" w14:textId="64AB56B3" w:rsidR="00267B0C" w:rsidRPr="009C692A" w:rsidRDefault="00267B0C">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Hanh</w:t>
      </w:r>
    </w:p>
  </w:footnote>
  <w:footnote w:id="4">
    <w:p w14:paraId="22C8A277" w14:textId="3C011E60" w:rsidR="00396DD7" w:rsidRPr="009C692A" w:rsidRDefault="00396DD7">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Binh</w:t>
      </w:r>
    </w:p>
  </w:footnote>
  <w:footnote w:id="5">
    <w:p w14:paraId="52ECE1C7" w14:textId="0E99F236" w:rsidR="00396DD7" w:rsidRPr="009C692A" w:rsidRDefault="00396DD7">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Phuong</w:t>
      </w:r>
    </w:p>
  </w:footnote>
  <w:footnote w:id="6">
    <w:p w14:paraId="36659314" w14:textId="355FF8AA" w:rsidR="00396DD7" w:rsidRPr="009C692A" w:rsidRDefault="00396DD7">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Thanh</w:t>
      </w:r>
    </w:p>
  </w:footnote>
  <w:footnote w:id="7">
    <w:p w14:paraId="33FC4AD7" w14:textId="754AAB05" w:rsidR="00A67075" w:rsidRPr="009C692A" w:rsidRDefault="00A67075">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Mardiono</w:t>
      </w:r>
    </w:p>
  </w:footnote>
  <w:footnote w:id="8">
    <w:p w14:paraId="7A16C89D" w14:textId="6368A060" w:rsidR="001627D9" w:rsidRPr="009C692A" w:rsidRDefault="001627D9" w:rsidP="001627D9">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 xml:space="preserve">Andriyaningsih, </w:t>
      </w:r>
    </w:p>
  </w:footnote>
  <w:footnote w:id="9">
    <w:p w14:paraId="78631B66" w14:textId="510A6E40" w:rsidR="001627D9" w:rsidRPr="009C692A" w:rsidRDefault="001627D9">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Sutawan</w:t>
      </w:r>
    </w:p>
  </w:footnote>
  <w:footnote w:id="10">
    <w:p w14:paraId="39DE668E" w14:textId="68F267C2" w:rsidR="001627D9" w:rsidRPr="009C692A" w:rsidRDefault="001627D9">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Wulandari</w:t>
      </w:r>
    </w:p>
  </w:footnote>
  <w:footnote w:id="11">
    <w:p w14:paraId="7ECE3024" w14:textId="1AC1E043" w:rsidR="00A67075" w:rsidRPr="009C692A" w:rsidRDefault="00A67075">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 xml:space="preserve">Hanafiah </w:t>
      </w:r>
    </w:p>
  </w:footnote>
  <w:footnote w:id="12">
    <w:p w14:paraId="39AAC8EA" w14:textId="7C5317B8" w:rsidR="00A67075" w:rsidRPr="009C692A" w:rsidRDefault="00A67075">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Dewi</w:t>
      </w:r>
    </w:p>
  </w:footnote>
  <w:footnote w:id="13">
    <w:p w14:paraId="11A6360C" w14:textId="6F9B21B8" w:rsidR="00A67075" w:rsidRPr="009C692A" w:rsidRDefault="00A67075">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Self-Determination Theory</w:t>
      </w:r>
    </w:p>
  </w:footnote>
  <w:footnote w:id="14">
    <w:p w14:paraId="599F36FB" w14:textId="190BC5E4" w:rsidR="000937EF" w:rsidRPr="009C692A" w:rsidRDefault="000937EF">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 xml:space="preserve">Deci </w:t>
      </w:r>
    </w:p>
  </w:footnote>
  <w:footnote w:id="15">
    <w:p w14:paraId="04760367" w14:textId="093D8B0A" w:rsidR="000937EF" w:rsidRPr="009C692A" w:rsidRDefault="000937EF">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shd w:val="clear" w:color="auto" w:fill="FFFFFF"/>
        </w:rPr>
        <w:t xml:space="preserve"> Ryan</w:t>
      </w:r>
    </w:p>
  </w:footnote>
  <w:footnote w:id="16">
    <w:p w14:paraId="5D0F58C3" w14:textId="2E72BF1A" w:rsidR="001627D9" w:rsidRPr="009C692A" w:rsidRDefault="001627D9">
      <w:pPr>
        <w:pStyle w:val="FootnoteText"/>
        <w:rPr>
          <w:rtl/>
          <w:lang w:bidi="fa-IR"/>
        </w:rPr>
      </w:pPr>
      <w:r w:rsidRPr="009C692A">
        <w:rPr>
          <w:rStyle w:val="FootnoteReference"/>
        </w:rPr>
        <w:footnoteRef/>
      </w:r>
      <w:r w:rsidRPr="009C692A">
        <w:t xml:space="preserve"> </w:t>
      </w:r>
      <w:r w:rsidRPr="009C692A">
        <w:rPr>
          <w:rFonts w:asciiTheme="majorBidi" w:hAnsiTheme="majorBidi" w:cstheme="majorBidi"/>
          <w:shd w:val="clear" w:color="auto" w:fill="FFFFFF"/>
        </w:rPr>
        <w:t>Olafsen</w:t>
      </w:r>
    </w:p>
  </w:footnote>
  <w:footnote w:id="17">
    <w:p w14:paraId="4157FD20" w14:textId="73EE288A" w:rsidR="000937EF" w:rsidRPr="009C692A" w:rsidRDefault="000937EF">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Mishra</w:t>
      </w:r>
    </w:p>
  </w:footnote>
  <w:footnote w:id="18">
    <w:p w14:paraId="01F54E49" w14:textId="0F1F07A2" w:rsidR="001627D9" w:rsidRPr="009C692A" w:rsidRDefault="001627D9">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Choudhary</w:t>
      </w:r>
    </w:p>
  </w:footnote>
  <w:footnote w:id="19">
    <w:p w14:paraId="1CB85AC1" w14:textId="15CBC5A8" w:rsidR="001627D9" w:rsidRPr="009C692A" w:rsidRDefault="001627D9">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shd w:val="clear" w:color="auto" w:fill="FFFFFF"/>
          <w:rtl/>
        </w:rPr>
        <w:t xml:space="preserve"> </w:t>
      </w:r>
      <w:r w:rsidRPr="009C692A">
        <w:rPr>
          <w:rFonts w:asciiTheme="majorBidi" w:hAnsiTheme="majorBidi" w:cstheme="majorBidi"/>
          <w:shd w:val="clear" w:color="auto" w:fill="FFFFFF"/>
        </w:rPr>
        <w:t>Shiwakoti</w:t>
      </w:r>
    </w:p>
  </w:footnote>
  <w:footnote w:id="20">
    <w:p w14:paraId="21C488DC" w14:textId="567DA3D2" w:rsidR="000937EF" w:rsidRPr="009C692A" w:rsidRDefault="000937EF">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Aelterman</w:t>
      </w:r>
    </w:p>
  </w:footnote>
  <w:footnote w:id="21">
    <w:p w14:paraId="1149363E" w14:textId="5E5E62BF" w:rsidR="001627D9" w:rsidRPr="009C692A" w:rsidRDefault="001627D9">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Vansteenkiste</w:t>
      </w:r>
    </w:p>
  </w:footnote>
  <w:footnote w:id="22">
    <w:p w14:paraId="6D351646" w14:textId="128DA845" w:rsidR="001627D9" w:rsidRPr="009C692A" w:rsidRDefault="001627D9">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Van Keer</w:t>
      </w:r>
    </w:p>
  </w:footnote>
  <w:footnote w:id="23">
    <w:p w14:paraId="21100681" w14:textId="31BEEA3C" w:rsidR="001627D9" w:rsidRPr="009C692A" w:rsidRDefault="001627D9">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shd w:val="clear" w:color="auto" w:fill="FFFFFF"/>
        </w:rPr>
        <w:t>Haerens</w:t>
      </w:r>
    </w:p>
  </w:footnote>
  <w:footnote w:id="24">
    <w:p w14:paraId="0ED1D421" w14:textId="3B186AB5" w:rsidR="00B62F6C" w:rsidRPr="009C692A" w:rsidRDefault="00B62F6C">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w:t>
      </w:r>
      <w:r w:rsidRPr="009C692A">
        <w:rPr>
          <w:rFonts w:asciiTheme="majorBidi" w:hAnsiTheme="majorBidi" w:cstheme="majorBidi"/>
          <w:shd w:val="clear" w:color="auto" w:fill="FFFFFF"/>
        </w:rPr>
        <w:t>Escriva-Boulley</w:t>
      </w:r>
    </w:p>
  </w:footnote>
  <w:footnote w:id="25">
    <w:p w14:paraId="338027C6" w14:textId="57EF2A5A" w:rsidR="004857E1" w:rsidRPr="009C692A" w:rsidRDefault="004857E1" w:rsidP="004857E1">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Guillet-Descas</w:t>
      </w:r>
      <w:r w:rsidRPr="009C692A">
        <w:rPr>
          <w:rFonts w:asciiTheme="majorBidi" w:hAnsiTheme="majorBidi" w:cstheme="majorBidi"/>
          <w:rtl/>
        </w:rPr>
        <w:t xml:space="preserve"> </w:t>
      </w:r>
    </w:p>
  </w:footnote>
  <w:footnote w:id="26">
    <w:p w14:paraId="19F8C084" w14:textId="6FB34906" w:rsidR="004857E1" w:rsidRPr="009C692A" w:rsidRDefault="004857E1">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Van Doren</w:t>
      </w:r>
    </w:p>
  </w:footnote>
  <w:footnote w:id="27">
    <w:p w14:paraId="116FEDD5" w14:textId="0D38A7F9" w:rsidR="004857E1" w:rsidRPr="009C692A" w:rsidRDefault="004857E1">
      <w:pPr>
        <w:pStyle w:val="FootnoteText"/>
        <w:rPr>
          <w:rFonts w:asciiTheme="majorBidi" w:hAnsiTheme="majorBidi" w:cstheme="majorBidi"/>
          <w:rtl/>
          <w:lang w:bidi="fa-IR"/>
        </w:rPr>
      </w:pPr>
      <w:r w:rsidRPr="009C692A">
        <w:rPr>
          <w:rStyle w:val="FootnoteReference"/>
          <w:rFonts w:asciiTheme="majorBidi" w:hAnsiTheme="majorBidi" w:cstheme="majorBidi"/>
        </w:rPr>
        <w:footnoteRef/>
      </w:r>
      <w:r w:rsidRPr="009C692A">
        <w:rPr>
          <w:rFonts w:asciiTheme="majorBidi" w:hAnsiTheme="majorBidi" w:cstheme="majorBidi"/>
        </w:rPr>
        <w:t xml:space="preserve"> Lentillon-Kaestner,</w:t>
      </w:r>
    </w:p>
  </w:footnote>
  <w:footnote w:id="28">
    <w:p w14:paraId="2198CB87" w14:textId="26BB8CC0" w:rsidR="009C4473" w:rsidRPr="00AC4085" w:rsidRDefault="009C4473">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shd w:val="clear" w:color="auto" w:fill="FFFFFF"/>
        </w:rPr>
        <w:t>Ahmad</w:t>
      </w:r>
    </w:p>
  </w:footnote>
  <w:footnote w:id="29">
    <w:p w14:paraId="4D7ABE0D" w14:textId="4300C125" w:rsidR="00D30D4D" w:rsidRPr="00AC4085" w:rsidRDefault="00D30D4D">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Ali</w:t>
      </w:r>
    </w:p>
  </w:footnote>
  <w:footnote w:id="30">
    <w:p w14:paraId="559F2CE7" w14:textId="50AE9882" w:rsidR="00D30D4D" w:rsidRPr="00AC4085" w:rsidRDefault="00D30D4D">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Saba</w:t>
      </w:r>
    </w:p>
  </w:footnote>
  <w:footnote w:id="31">
    <w:p w14:paraId="69B3D71B" w14:textId="3694A1D7" w:rsidR="00D30D4D" w:rsidRPr="00AC4085" w:rsidRDefault="00D30D4D">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Ullah</w:t>
      </w:r>
    </w:p>
  </w:footnote>
  <w:footnote w:id="32">
    <w:p w14:paraId="7BF5F26B" w14:textId="6DE84602" w:rsidR="00B62F6C" w:rsidRPr="00AC4085" w:rsidRDefault="00B62F6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shd w:val="clear" w:color="auto" w:fill="FFFFFF"/>
        </w:rPr>
        <w:t xml:space="preserve"> Han</w:t>
      </w:r>
    </w:p>
  </w:footnote>
  <w:footnote w:id="33">
    <w:p w14:paraId="3C1F54B3" w14:textId="26BE0C91" w:rsidR="009C4473" w:rsidRPr="00AC4085" w:rsidRDefault="009C4473">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shd w:val="clear" w:color="auto" w:fill="FFFFFF"/>
        </w:rPr>
        <w:t>Wang</w:t>
      </w:r>
    </w:p>
  </w:footnote>
  <w:footnote w:id="34">
    <w:p w14:paraId="56A92C73" w14:textId="1877F76D"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Meng</w:t>
      </w:r>
    </w:p>
  </w:footnote>
  <w:footnote w:id="35">
    <w:p w14:paraId="551637B8" w14:textId="6F7782EE"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Xing</w:t>
      </w:r>
    </w:p>
  </w:footnote>
  <w:footnote w:id="36">
    <w:p w14:paraId="6F6127A6" w14:textId="45B57F8C"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Moè</w:t>
      </w:r>
    </w:p>
  </w:footnote>
  <w:footnote w:id="37">
    <w:p w14:paraId="48253EDB" w14:textId="28F97B5C"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Ju</w:t>
      </w:r>
    </w:p>
  </w:footnote>
  <w:footnote w:id="38">
    <w:p w14:paraId="266DE294" w14:textId="564F06A7"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Qi</w:t>
      </w:r>
    </w:p>
  </w:footnote>
  <w:footnote w:id="39">
    <w:p w14:paraId="3067F730" w14:textId="6B0F35F8"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Qu</w:t>
      </w:r>
    </w:p>
  </w:footnote>
  <w:footnote w:id="40">
    <w:p w14:paraId="3DF06A5C" w14:textId="00656761"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Luo</w:t>
      </w:r>
    </w:p>
  </w:footnote>
  <w:footnote w:id="41">
    <w:p w14:paraId="01620E67" w14:textId="2A0CBB73" w:rsidR="007B65BC" w:rsidRPr="00AC4085" w:rsidRDefault="007B65B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Li</w:t>
      </w:r>
    </w:p>
  </w:footnote>
  <w:footnote w:id="42">
    <w:p w14:paraId="66990B3F" w14:textId="4028B89A" w:rsidR="003C2127" w:rsidRPr="00AC4085" w:rsidRDefault="003C212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Hayes</w:t>
      </w:r>
    </w:p>
  </w:footnote>
  <w:footnote w:id="43">
    <w:p w14:paraId="7728476E" w14:textId="43654455" w:rsidR="003C4B46" w:rsidRPr="00AC4085" w:rsidRDefault="003C4B4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Titheradge</w:t>
      </w:r>
    </w:p>
  </w:footnote>
  <w:footnote w:id="44">
    <w:p w14:paraId="237393F3" w14:textId="1DBBD88B" w:rsidR="003C4B46" w:rsidRPr="00AC4085" w:rsidRDefault="003C4B4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Allen</w:t>
      </w:r>
    </w:p>
  </w:footnote>
  <w:footnote w:id="45">
    <w:p w14:paraId="6AC59037" w14:textId="7E0DB054" w:rsidR="004815E1" w:rsidRPr="00AC4085" w:rsidRDefault="004815E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Allwood </w:t>
      </w:r>
    </w:p>
  </w:footnote>
  <w:footnote w:id="46">
    <w:p w14:paraId="228C9C6C" w14:textId="589B1CF7" w:rsidR="004815E1" w:rsidRPr="00AC4085" w:rsidRDefault="004815E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Byford</w:t>
      </w:r>
    </w:p>
  </w:footnote>
  <w:footnote w:id="47">
    <w:p w14:paraId="5A5882B3" w14:textId="4F81B602" w:rsidR="00C62451" w:rsidRPr="00AC4085" w:rsidRDefault="00C6245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eastAsiaTheme="minorHAnsi" w:hAnsiTheme="majorBidi" w:cstheme="majorBidi"/>
          <w:kern w:val="2"/>
        </w:rPr>
        <w:t>Moè</w:t>
      </w:r>
    </w:p>
  </w:footnote>
  <w:footnote w:id="48">
    <w:p w14:paraId="34D888A9" w14:textId="5A389A03" w:rsidR="004815E1" w:rsidRPr="00AC4085" w:rsidRDefault="004815E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Consiglio </w:t>
      </w:r>
    </w:p>
  </w:footnote>
  <w:footnote w:id="49">
    <w:p w14:paraId="718F1E2D" w14:textId="6B0F3174" w:rsidR="004815E1" w:rsidRPr="00AC4085" w:rsidRDefault="004815E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Katz</w:t>
      </w:r>
    </w:p>
  </w:footnote>
  <w:footnote w:id="50">
    <w:p w14:paraId="4DC6DB19" w14:textId="5018A250" w:rsidR="00973BFC" w:rsidRPr="00AC4085" w:rsidRDefault="00973BFC">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eastAsiaTheme="minorHAnsi" w:hAnsiTheme="majorBidi" w:cstheme="majorBidi"/>
          <w:kern w:val="2"/>
        </w:rPr>
        <w:t>Lakens</w:t>
      </w:r>
    </w:p>
  </w:footnote>
  <w:footnote w:id="51">
    <w:p w14:paraId="67485756" w14:textId="5857E036" w:rsidR="00C55024" w:rsidRPr="00AC4085" w:rsidRDefault="00C5502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Kline</w:t>
      </w:r>
    </w:p>
  </w:footnote>
  <w:footnote w:id="52">
    <w:p w14:paraId="32C727F8" w14:textId="4B91A0F9" w:rsidR="00926967" w:rsidRPr="00AC4085" w:rsidRDefault="0092696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Retelsdorf</w:t>
      </w:r>
    </w:p>
  </w:footnote>
  <w:footnote w:id="53">
    <w:p w14:paraId="57703315" w14:textId="22517DF1" w:rsidR="00926967" w:rsidRPr="00AC4085" w:rsidRDefault="0092696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Bauer</w:t>
      </w:r>
    </w:p>
  </w:footnote>
  <w:footnote w:id="54">
    <w:p w14:paraId="1B8CBD85" w14:textId="526FF522" w:rsidR="00FF76A7" w:rsidRPr="00AC4085" w:rsidRDefault="00FF76A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Gebauer</w:t>
      </w:r>
    </w:p>
  </w:footnote>
  <w:footnote w:id="55">
    <w:p w14:paraId="45BB0294" w14:textId="721CA621" w:rsidR="00FF76A7" w:rsidRPr="00AC4085" w:rsidRDefault="00FF76A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Kauper </w:t>
      </w:r>
    </w:p>
  </w:footnote>
  <w:footnote w:id="56">
    <w:p w14:paraId="2958DCB1" w14:textId="047E089A" w:rsidR="00FF76A7" w:rsidRPr="00AC4085" w:rsidRDefault="00FF76A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Möller</w:t>
      </w:r>
    </w:p>
  </w:footnote>
  <w:footnote w:id="57">
    <w:p w14:paraId="69113EB8" w14:textId="03DCF6E8" w:rsidR="00E43DE1" w:rsidRPr="00AC4085" w:rsidRDefault="00E43DE1">
      <w:pPr>
        <w:pStyle w:val="FootnoteText"/>
        <w:rPr>
          <w:rFonts w:asciiTheme="majorBidi" w:hAnsiTheme="majorBidi" w:cstheme="majorBidi"/>
          <w:sz w:val="18"/>
          <w:szCs w:val="18"/>
          <w:rtl/>
          <w:lang w:bidi="fa-IR"/>
        </w:rPr>
      </w:pPr>
      <w:r w:rsidRPr="00AC4085">
        <w:rPr>
          <w:rStyle w:val="FootnoteReference"/>
          <w:rFonts w:asciiTheme="majorBidi" w:hAnsiTheme="majorBidi" w:cstheme="majorBidi"/>
          <w:sz w:val="18"/>
          <w:szCs w:val="18"/>
        </w:rPr>
        <w:footnoteRef/>
      </w:r>
      <w:r w:rsidRPr="00AC4085">
        <w:rPr>
          <w:rFonts w:asciiTheme="majorBidi" w:hAnsiTheme="majorBidi" w:cstheme="majorBidi"/>
          <w:sz w:val="18"/>
          <w:szCs w:val="18"/>
        </w:rPr>
        <w:t xml:space="preserve"> </w:t>
      </w:r>
      <w:r w:rsidRPr="00AC4085">
        <w:rPr>
          <w:rFonts w:asciiTheme="majorBidi" w:hAnsiTheme="majorBidi" w:cstheme="majorBidi"/>
          <w:sz w:val="18"/>
          <w:szCs w:val="18"/>
          <w:lang w:bidi="fa-IR"/>
        </w:rPr>
        <w:t>Céspedes</w:t>
      </w:r>
    </w:p>
  </w:footnote>
  <w:footnote w:id="58">
    <w:p w14:paraId="5A9F4AD5" w14:textId="42ACD35A" w:rsidR="000537EB" w:rsidRPr="00AC4085" w:rsidRDefault="000537EB">
      <w:pPr>
        <w:pStyle w:val="FootnoteText"/>
        <w:rPr>
          <w:rFonts w:asciiTheme="majorBidi" w:hAnsiTheme="majorBidi" w:cstheme="majorBidi"/>
          <w:sz w:val="18"/>
          <w:szCs w:val="18"/>
          <w:rtl/>
          <w:lang w:bidi="fa-IR"/>
        </w:rPr>
      </w:pPr>
      <w:r w:rsidRPr="00AC4085">
        <w:rPr>
          <w:rStyle w:val="FootnoteReference"/>
          <w:rFonts w:asciiTheme="majorBidi" w:hAnsiTheme="majorBidi" w:cstheme="majorBidi"/>
          <w:sz w:val="18"/>
          <w:szCs w:val="18"/>
        </w:rPr>
        <w:footnoteRef/>
      </w:r>
      <w:r w:rsidRPr="00AC4085">
        <w:rPr>
          <w:rFonts w:asciiTheme="majorBidi" w:hAnsiTheme="majorBidi" w:cstheme="majorBidi"/>
          <w:sz w:val="18"/>
          <w:szCs w:val="18"/>
        </w:rPr>
        <w:t xml:space="preserve"> </w:t>
      </w:r>
      <w:r w:rsidRPr="00AC4085">
        <w:rPr>
          <w:rFonts w:asciiTheme="majorBidi" w:hAnsiTheme="majorBidi" w:cstheme="majorBidi"/>
          <w:sz w:val="18"/>
          <w:szCs w:val="18"/>
          <w:lang w:bidi="fa-IR"/>
        </w:rPr>
        <w:t>Rubio</w:t>
      </w:r>
    </w:p>
  </w:footnote>
  <w:footnote w:id="59">
    <w:p w14:paraId="27581E38" w14:textId="71F76216" w:rsidR="000537EB" w:rsidRPr="00AC4085" w:rsidRDefault="000537EB">
      <w:pPr>
        <w:pStyle w:val="FootnoteText"/>
        <w:rPr>
          <w:rFonts w:asciiTheme="majorBidi" w:hAnsiTheme="majorBidi" w:cstheme="majorBidi"/>
          <w:sz w:val="18"/>
          <w:szCs w:val="18"/>
          <w:rtl/>
          <w:lang w:bidi="fa-IR"/>
        </w:rPr>
      </w:pPr>
      <w:r w:rsidRPr="00AC4085">
        <w:rPr>
          <w:rStyle w:val="FootnoteReference"/>
          <w:rFonts w:asciiTheme="majorBidi" w:hAnsiTheme="majorBidi" w:cstheme="majorBidi"/>
          <w:sz w:val="18"/>
          <w:szCs w:val="18"/>
        </w:rPr>
        <w:footnoteRef/>
      </w:r>
      <w:r w:rsidRPr="00AC4085">
        <w:rPr>
          <w:rFonts w:asciiTheme="majorBidi" w:hAnsiTheme="majorBidi" w:cstheme="majorBidi"/>
          <w:sz w:val="18"/>
          <w:szCs w:val="18"/>
        </w:rPr>
        <w:t xml:space="preserve"> </w:t>
      </w:r>
      <w:r w:rsidRPr="00AC4085">
        <w:rPr>
          <w:rFonts w:asciiTheme="majorBidi" w:hAnsiTheme="majorBidi" w:cstheme="majorBidi"/>
          <w:sz w:val="18"/>
          <w:szCs w:val="18"/>
          <w:lang w:bidi="fa-IR"/>
        </w:rPr>
        <w:t>Viñas</w:t>
      </w:r>
    </w:p>
  </w:footnote>
  <w:footnote w:id="60">
    <w:p w14:paraId="06E1D28C" w14:textId="6A2C73EB" w:rsidR="000537EB" w:rsidRPr="00AC4085" w:rsidRDefault="000537EB">
      <w:pPr>
        <w:pStyle w:val="FootnoteText"/>
        <w:rPr>
          <w:rFonts w:asciiTheme="majorBidi" w:hAnsiTheme="majorBidi" w:cstheme="majorBidi"/>
          <w:sz w:val="18"/>
          <w:szCs w:val="18"/>
          <w:rtl/>
          <w:lang w:bidi="fa-IR"/>
        </w:rPr>
      </w:pPr>
      <w:r w:rsidRPr="00AC4085">
        <w:rPr>
          <w:rStyle w:val="FootnoteReference"/>
          <w:rFonts w:asciiTheme="majorBidi" w:hAnsiTheme="majorBidi" w:cstheme="majorBidi"/>
          <w:sz w:val="18"/>
          <w:szCs w:val="18"/>
        </w:rPr>
        <w:footnoteRef/>
      </w:r>
      <w:r w:rsidRPr="00AC4085">
        <w:rPr>
          <w:rFonts w:asciiTheme="majorBidi" w:hAnsiTheme="majorBidi" w:cstheme="majorBidi"/>
          <w:sz w:val="18"/>
          <w:szCs w:val="18"/>
        </w:rPr>
        <w:t xml:space="preserve"> </w:t>
      </w:r>
      <w:r w:rsidRPr="00AC4085">
        <w:rPr>
          <w:rFonts w:asciiTheme="majorBidi" w:hAnsiTheme="majorBidi" w:cstheme="majorBidi"/>
          <w:sz w:val="18"/>
          <w:szCs w:val="18"/>
          <w:lang w:bidi="fa-IR"/>
        </w:rPr>
        <w:t>Cerrato</w:t>
      </w:r>
    </w:p>
  </w:footnote>
  <w:footnote w:id="61">
    <w:p w14:paraId="6D8E339D" w14:textId="30B26724" w:rsidR="000537EB" w:rsidRDefault="000537EB">
      <w:pPr>
        <w:pStyle w:val="FootnoteText"/>
        <w:rPr>
          <w:rtl/>
          <w:lang w:bidi="fa-IR"/>
        </w:rPr>
      </w:pPr>
      <w:r w:rsidRPr="00AC4085">
        <w:rPr>
          <w:rStyle w:val="FootnoteReference"/>
          <w:rFonts w:asciiTheme="majorBidi" w:hAnsiTheme="majorBidi" w:cstheme="majorBidi"/>
          <w:sz w:val="18"/>
          <w:szCs w:val="18"/>
        </w:rPr>
        <w:footnoteRef/>
      </w:r>
      <w:r w:rsidRPr="00AC4085">
        <w:rPr>
          <w:rFonts w:asciiTheme="majorBidi" w:hAnsiTheme="majorBidi" w:cstheme="majorBidi"/>
          <w:sz w:val="18"/>
          <w:szCs w:val="18"/>
        </w:rPr>
        <w:t xml:space="preserve"> </w:t>
      </w:r>
      <w:r w:rsidRPr="00AC4085">
        <w:rPr>
          <w:rFonts w:asciiTheme="majorBidi" w:hAnsiTheme="majorBidi" w:cstheme="majorBidi"/>
          <w:sz w:val="18"/>
          <w:szCs w:val="18"/>
          <w:lang w:bidi="fa-IR"/>
        </w:rPr>
        <w:t>Lara-Órdenes</w:t>
      </w:r>
    </w:p>
  </w:footnote>
  <w:footnote w:id="62">
    <w:p w14:paraId="15114848" w14:textId="77777777" w:rsidR="00632C76" w:rsidRPr="00AC4085" w:rsidRDefault="00632C76" w:rsidP="00632C7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Templeton</w:t>
      </w:r>
    </w:p>
  </w:footnote>
  <w:footnote w:id="63">
    <w:p w14:paraId="6D4F79E3" w14:textId="7FB3B94B" w:rsidR="001B62D8" w:rsidRPr="00AC4085" w:rsidRDefault="001B62D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Oladrostam</w:t>
      </w:r>
    </w:p>
  </w:footnote>
  <w:footnote w:id="64">
    <w:p w14:paraId="7B4DE41D" w14:textId="49D40A35" w:rsidR="002B22C8" w:rsidRPr="00AC4085" w:rsidRDefault="002B22C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Nushi</w:t>
      </w:r>
    </w:p>
  </w:footnote>
  <w:footnote w:id="65">
    <w:p w14:paraId="571620A1" w14:textId="2DA9B6F9" w:rsidR="001B62D8" w:rsidRPr="00AC4085" w:rsidRDefault="001B62D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Lohbeck</w:t>
      </w:r>
    </w:p>
  </w:footnote>
  <w:footnote w:id="66">
    <w:p w14:paraId="62928142" w14:textId="2DA1E6C6" w:rsidR="001B62D8" w:rsidRPr="00AC4085" w:rsidRDefault="001B62D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Caranfil</w:t>
      </w:r>
    </w:p>
  </w:footnote>
  <w:footnote w:id="67">
    <w:p w14:paraId="25D2B754" w14:textId="6A4C2619" w:rsidR="00687AFB" w:rsidRPr="00AC4085" w:rsidRDefault="00687AFB">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Bădărău </w:t>
      </w:r>
    </w:p>
  </w:footnote>
  <w:footnote w:id="68">
    <w:p w14:paraId="73B842B0" w14:textId="03901AD8" w:rsidR="00687AFB" w:rsidRPr="00AC4085" w:rsidRDefault="00687AFB">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Vicol</w:t>
      </w:r>
    </w:p>
  </w:footnote>
  <w:footnote w:id="69">
    <w:p w14:paraId="490EB39C" w14:textId="5269D07A" w:rsidR="001B62D8" w:rsidRPr="00AC4085" w:rsidRDefault="001B62D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Laranjeira </w:t>
      </w:r>
    </w:p>
  </w:footnote>
  <w:footnote w:id="70">
    <w:p w14:paraId="4EB57616" w14:textId="03EA6679" w:rsidR="001B62D8" w:rsidRPr="00AC4085" w:rsidRDefault="001B62D8">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Teixeira</w:t>
      </w:r>
    </w:p>
  </w:footnote>
  <w:footnote w:id="71">
    <w:p w14:paraId="7A055E58" w14:textId="3FC81AA1" w:rsidR="00DE6D02" w:rsidRPr="00AC4085" w:rsidRDefault="00DE6D02">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Hein</w:t>
      </w:r>
    </w:p>
  </w:footnote>
  <w:footnote w:id="72">
    <w:p w14:paraId="5938BF87" w14:textId="0C2B9A0F" w:rsidR="00354E24" w:rsidRPr="00AC4085" w:rsidRDefault="00354E2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Ries</w:t>
      </w:r>
    </w:p>
  </w:footnote>
  <w:footnote w:id="73">
    <w:p w14:paraId="4A4D62BB" w14:textId="429C60AF" w:rsidR="00354E24" w:rsidRPr="00AC4085" w:rsidRDefault="00354E2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Pires</w:t>
      </w:r>
    </w:p>
  </w:footnote>
  <w:footnote w:id="74">
    <w:p w14:paraId="25A55139" w14:textId="3ED37195" w:rsidR="00354E24" w:rsidRPr="00AC4085" w:rsidRDefault="00354E2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Caune</w:t>
      </w:r>
    </w:p>
  </w:footnote>
  <w:footnote w:id="75">
    <w:p w14:paraId="620D140C" w14:textId="3706CCEA" w:rsidR="00354E24" w:rsidRPr="00AC4085" w:rsidRDefault="00354E2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tl/>
        </w:rPr>
        <w:t xml:space="preserve"> </w:t>
      </w:r>
      <w:r w:rsidRPr="00AC4085">
        <w:rPr>
          <w:rFonts w:asciiTheme="majorBidi" w:hAnsiTheme="majorBidi" w:cstheme="majorBidi"/>
        </w:rPr>
        <w:t>Ekler</w:t>
      </w:r>
    </w:p>
  </w:footnote>
  <w:footnote w:id="76">
    <w:p w14:paraId="6F10DDAE" w14:textId="2F95C370" w:rsidR="00DE6D02" w:rsidRPr="00AC4085" w:rsidRDefault="00DE6D02">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Burgueño</w:t>
      </w:r>
    </w:p>
  </w:footnote>
  <w:footnote w:id="77">
    <w:p w14:paraId="48F742D0" w14:textId="2D920081" w:rsidR="00A07E67" w:rsidRPr="00AC4085" w:rsidRDefault="00A07E6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González-Cutre</w:t>
      </w:r>
    </w:p>
  </w:footnote>
  <w:footnote w:id="78">
    <w:p w14:paraId="5164D43F" w14:textId="129AF612" w:rsidR="00A07E67" w:rsidRPr="00AC4085" w:rsidRDefault="00A07E6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Sicilia</w:t>
      </w:r>
    </w:p>
  </w:footnote>
  <w:footnote w:id="79">
    <w:p w14:paraId="0E1531F2" w14:textId="1934F969" w:rsidR="00A07E67" w:rsidRPr="00AC4085" w:rsidRDefault="00A07E67">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Alcaraz-Ibáñez</w:t>
      </w:r>
    </w:p>
  </w:footnote>
  <w:footnote w:id="80">
    <w:p w14:paraId="21EFCD91" w14:textId="77777777" w:rsidR="00A07E67" w:rsidRDefault="00A07E67" w:rsidP="00A07E67">
      <w:pPr>
        <w:pStyle w:val="FootnoteText"/>
        <w:rPr>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Medina-Casaubón</w:t>
      </w:r>
    </w:p>
  </w:footnote>
  <w:footnote w:id="81">
    <w:p w14:paraId="02E57537" w14:textId="63886647" w:rsidR="00F45E67" w:rsidRPr="00192514" w:rsidRDefault="00F45E67">
      <w:pPr>
        <w:pStyle w:val="FootnoteText"/>
        <w:rPr>
          <w:sz w:val="18"/>
          <w:szCs w:val="18"/>
          <w:rtl/>
          <w:lang w:bidi="fa-IR"/>
        </w:rPr>
      </w:pPr>
      <w:r w:rsidRPr="00192514">
        <w:rPr>
          <w:rStyle w:val="FootnoteReference"/>
          <w:sz w:val="18"/>
          <w:szCs w:val="18"/>
        </w:rPr>
        <w:footnoteRef/>
      </w:r>
      <w:r w:rsidRPr="00192514">
        <w:rPr>
          <w:sz w:val="18"/>
          <w:szCs w:val="18"/>
        </w:rPr>
        <w:t xml:space="preserve"> </w:t>
      </w:r>
      <w:r w:rsidRPr="00192514">
        <w:rPr>
          <w:rFonts w:asciiTheme="majorBidi" w:hAnsiTheme="majorBidi" w:cstheme="majorBidi"/>
          <w:sz w:val="18"/>
          <w:szCs w:val="18"/>
          <w:shd w:val="clear" w:color="auto" w:fill="FFFFFF"/>
        </w:rPr>
        <w:t>Azis</w:t>
      </w:r>
    </w:p>
  </w:footnote>
  <w:footnote w:id="82">
    <w:p w14:paraId="177E06BA" w14:textId="2DD0C23F" w:rsidR="00881AEC" w:rsidRPr="00192514" w:rsidRDefault="00881AEC" w:rsidP="00881AEC">
      <w:pPr>
        <w:pStyle w:val="FootnoteText"/>
        <w:rPr>
          <w:sz w:val="18"/>
          <w:szCs w:val="18"/>
          <w:rtl/>
          <w:lang w:bidi="fa-IR"/>
        </w:rPr>
      </w:pPr>
      <w:r w:rsidRPr="00192514">
        <w:rPr>
          <w:rStyle w:val="FootnoteReference"/>
          <w:sz w:val="18"/>
          <w:szCs w:val="18"/>
        </w:rPr>
        <w:footnoteRef/>
      </w:r>
      <w:r w:rsidRPr="00192514">
        <w:rPr>
          <w:sz w:val="18"/>
          <w:szCs w:val="18"/>
        </w:rPr>
        <w:t xml:space="preserve"> </w:t>
      </w:r>
      <w:r w:rsidRPr="00192514">
        <w:rPr>
          <w:rFonts w:asciiTheme="majorBidi" w:hAnsiTheme="majorBidi" w:cstheme="majorBidi"/>
          <w:sz w:val="18"/>
          <w:szCs w:val="18"/>
        </w:rPr>
        <w:t>Pianta</w:t>
      </w:r>
    </w:p>
  </w:footnote>
  <w:footnote w:id="83">
    <w:p w14:paraId="303D9E57" w14:textId="16AF00DC" w:rsidR="003434E1" w:rsidRDefault="003434E1">
      <w:pPr>
        <w:pStyle w:val="FootnoteText"/>
        <w:rPr>
          <w:rtl/>
          <w:lang w:bidi="fa-IR"/>
        </w:rPr>
      </w:pPr>
      <w:r>
        <w:rPr>
          <w:rStyle w:val="FootnoteReference"/>
        </w:rPr>
        <w:footnoteRef/>
      </w:r>
      <w:r w:rsidRPr="003434E1">
        <w:rPr>
          <w:sz w:val="16"/>
          <w:szCs w:val="16"/>
        </w:rPr>
        <w:t xml:space="preserve"> </w:t>
      </w:r>
      <w:r w:rsidRPr="003434E1">
        <w:rPr>
          <w:rFonts w:asciiTheme="majorBidi" w:hAnsiTheme="majorBidi" w:cstheme="majorBidi"/>
          <w:sz w:val="16"/>
          <w:szCs w:val="16"/>
        </w:rPr>
        <w:t>Hamre</w:t>
      </w:r>
    </w:p>
  </w:footnote>
  <w:footnote w:id="84">
    <w:p w14:paraId="24C5A793" w14:textId="77777777" w:rsidR="00F45E67" w:rsidRDefault="00F45E67" w:rsidP="00F45E67">
      <w:pPr>
        <w:pStyle w:val="FootnoteText"/>
        <w:rPr>
          <w:rtl/>
          <w:lang w:bidi="fa-IR"/>
        </w:rPr>
      </w:pPr>
      <w:r w:rsidRPr="00192514">
        <w:rPr>
          <w:rStyle w:val="FootnoteReference"/>
          <w:sz w:val="18"/>
          <w:szCs w:val="18"/>
        </w:rPr>
        <w:footnoteRef/>
      </w:r>
      <w:r w:rsidRPr="00192514">
        <w:rPr>
          <w:sz w:val="18"/>
          <w:szCs w:val="18"/>
        </w:rPr>
        <w:t xml:space="preserve"> </w:t>
      </w:r>
      <w:r w:rsidRPr="00192514">
        <w:rPr>
          <w:rFonts w:asciiTheme="majorBidi" w:hAnsiTheme="majorBidi" w:cstheme="majorBidi"/>
          <w:sz w:val="18"/>
          <w:szCs w:val="18"/>
          <w:shd w:val="clear" w:color="auto" w:fill="FFFFFF"/>
        </w:rPr>
        <w:t>Jowett</w:t>
      </w:r>
    </w:p>
  </w:footnote>
  <w:footnote w:id="85">
    <w:p w14:paraId="60A930E7" w14:textId="410911C5" w:rsidR="003434E1" w:rsidRPr="003434E1" w:rsidRDefault="003434E1">
      <w:pPr>
        <w:pStyle w:val="FootnoteText"/>
        <w:rPr>
          <w:sz w:val="16"/>
          <w:szCs w:val="16"/>
          <w:rtl/>
          <w:lang w:bidi="fa-IR"/>
        </w:rPr>
      </w:pPr>
      <w:r>
        <w:rPr>
          <w:rStyle w:val="FootnoteReference"/>
        </w:rPr>
        <w:footnoteRef/>
      </w:r>
      <w:r>
        <w:t xml:space="preserve"> </w:t>
      </w:r>
      <w:r w:rsidRPr="003434E1">
        <w:rPr>
          <w:rFonts w:asciiTheme="majorBidi" w:hAnsiTheme="majorBidi" w:cstheme="majorBidi"/>
          <w:sz w:val="16"/>
          <w:szCs w:val="16"/>
          <w:shd w:val="clear" w:color="auto" w:fill="FFFFFF"/>
        </w:rPr>
        <w:t>Warburton</w:t>
      </w:r>
    </w:p>
  </w:footnote>
  <w:footnote w:id="86">
    <w:p w14:paraId="56CAD718" w14:textId="1277B973" w:rsidR="003434E1" w:rsidRDefault="003434E1">
      <w:pPr>
        <w:pStyle w:val="FootnoteText"/>
        <w:rPr>
          <w:rtl/>
          <w:lang w:bidi="fa-IR"/>
        </w:rPr>
      </w:pPr>
      <w:r>
        <w:rPr>
          <w:rStyle w:val="FootnoteReference"/>
        </w:rPr>
        <w:footnoteRef/>
      </w:r>
      <w:r>
        <w:t xml:space="preserve"> </w:t>
      </w:r>
      <w:r w:rsidRPr="003434E1">
        <w:rPr>
          <w:rFonts w:asciiTheme="majorBidi" w:hAnsiTheme="majorBidi" w:cstheme="majorBidi"/>
          <w:sz w:val="16"/>
          <w:szCs w:val="16"/>
          <w:shd w:val="clear" w:color="auto" w:fill="FFFFFF"/>
        </w:rPr>
        <w:t xml:space="preserve">Beaumont </w:t>
      </w:r>
    </w:p>
  </w:footnote>
  <w:footnote w:id="87">
    <w:p w14:paraId="4FB438AA" w14:textId="77777777" w:rsidR="003434E1" w:rsidRDefault="003434E1" w:rsidP="003434E1">
      <w:pPr>
        <w:pStyle w:val="FootnoteText"/>
        <w:rPr>
          <w:rtl/>
          <w:lang w:bidi="fa-IR"/>
        </w:rPr>
      </w:pPr>
      <w:r>
        <w:rPr>
          <w:rStyle w:val="FootnoteReference"/>
        </w:rPr>
        <w:footnoteRef/>
      </w:r>
      <w:r>
        <w:t xml:space="preserve"> </w:t>
      </w:r>
      <w:r w:rsidRPr="003434E1">
        <w:rPr>
          <w:rFonts w:asciiTheme="majorBidi" w:hAnsiTheme="majorBidi" w:cstheme="majorBidi"/>
          <w:sz w:val="16"/>
          <w:szCs w:val="16"/>
          <w:shd w:val="clear" w:color="auto" w:fill="FFFFFF"/>
        </w:rPr>
        <w:t>Felton</w:t>
      </w:r>
    </w:p>
  </w:footnote>
  <w:footnote w:id="88">
    <w:p w14:paraId="7AA9A8E2" w14:textId="675ADC46" w:rsidR="00AB2F30" w:rsidRPr="00192514" w:rsidRDefault="00AB2F30">
      <w:pPr>
        <w:pStyle w:val="FootnoteText"/>
        <w:rPr>
          <w:sz w:val="18"/>
          <w:szCs w:val="18"/>
          <w:rtl/>
          <w:lang w:bidi="fa-IR"/>
        </w:rPr>
      </w:pPr>
      <w:r w:rsidRPr="00192514">
        <w:rPr>
          <w:rStyle w:val="FootnoteReference"/>
          <w:sz w:val="18"/>
          <w:szCs w:val="18"/>
        </w:rPr>
        <w:footnoteRef/>
      </w:r>
      <w:r w:rsidRPr="00192514">
        <w:rPr>
          <w:sz w:val="18"/>
          <w:szCs w:val="18"/>
        </w:rPr>
        <w:t xml:space="preserve"> </w:t>
      </w:r>
      <w:r w:rsidRPr="00192514">
        <w:rPr>
          <w:rFonts w:asciiTheme="majorBidi" w:hAnsiTheme="majorBidi" w:cstheme="majorBidi"/>
          <w:sz w:val="18"/>
          <w:szCs w:val="18"/>
        </w:rPr>
        <w:t>Nelson</w:t>
      </w:r>
    </w:p>
  </w:footnote>
  <w:footnote w:id="89">
    <w:p w14:paraId="661CA822" w14:textId="22D5D612" w:rsidR="003434E1" w:rsidRPr="003434E1" w:rsidRDefault="003434E1">
      <w:pPr>
        <w:pStyle w:val="FootnoteText"/>
        <w:rPr>
          <w:sz w:val="16"/>
          <w:szCs w:val="16"/>
          <w:rtl/>
          <w:lang w:bidi="fa-IR"/>
        </w:rPr>
      </w:pPr>
      <w:r>
        <w:rPr>
          <w:rStyle w:val="FootnoteReference"/>
        </w:rPr>
        <w:footnoteRef/>
      </w:r>
      <w:r>
        <w:t xml:space="preserve"> </w:t>
      </w:r>
      <w:r w:rsidRPr="003434E1">
        <w:rPr>
          <w:rFonts w:asciiTheme="majorBidi" w:hAnsiTheme="majorBidi" w:cstheme="majorBidi"/>
          <w:sz w:val="16"/>
          <w:szCs w:val="16"/>
        </w:rPr>
        <w:t xml:space="preserve">Caldarella </w:t>
      </w:r>
    </w:p>
  </w:footnote>
  <w:footnote w:id="90">
    <w:p w14:paraId="1D0F0014" w14:textId="33400659" w:rsidR="003434E1" w:rsidRDefault="003434E1">
      <w:pPr>
        <w:pStyle w:val="FootnoteText"/>
        <w:rPr>
          <w:rtl/>
          <w:lang w:bidi="fa-IR"/>
        </w:rPr>
      </w:pPr>
      <w:r>
        <w:rPr>
          <w:rStyle w:val="FootnoteReference"/>
        </w:rPr>
        <w:footnoteRef/>
      </w:r>
      <w:r>
        <w:t xml:space="preserve"> </w:t>
      </w:r>
      <w:r w:rsidRPr="003434E1">
        <w:rPr>
          <w:rFonts w:asciiTheme="majorBidi" w:hAnsiTheme="majorBidi" w:cstheme="majorBidi"/>
          <w:sz w:val="16"/>
          <w:szCs w:val="16"/>
        </w:rPr>
        <w:t xml:space="preserve">Adams </w:t>
      </w:r>
    </w:p>
  </w:footnote>
  <w:footnote w:id="91">
    <w:p w14:paraId="78529C6C" w14:textId="10333C26" w:rsidR="003434E1" w:rsidRDefault="003434E1">
      <w:pPr>
        <w:pStyle w:val="FootnoteText"/>
        <w:rPr>
          <w:rtl/>
          <w:lang w:bidi="fa-IR"/>
        </w:rPr>
      </w:pPr>
      <w:r>
        <w:rPr>
          <w:rStyle w:val="FootnoteReference"/>
        </w:rPr>
        <w:footnoteRef/>
      </w:r>
      <w:r>
        <w:t xml:space="preserve"> </w:t>
      </w:r>
      <w:r w:rsidRPr="003434E1">
        <w:rPr>
          <w:rFonts w:asciiTheme="majorBidi" w:hAnsiTheme="majorBidi" w:cstheme="majorBidi"/>
          <w:sz w:val="16"/>
          <w:szCs w:val="16"/>
        </w:rPr>
        <w:t>Shatzer</w:t>
      </w:r>
    </w:p>
  </w:footnote>
  <w:footnote w:id="92">
    <w:p w14:paraId="6308DF56" w14:textId="4B4D6E9E" w:rsidR="00CB1001" w:rsidRDefault="00CB1001">
      <w:pPr>
        <w:pStyle w:val="FootnoteText"/>
        <w:rPr>
          <w:rtl/>
          <w:lang w:bidi="fa-IR"/>
        </w:rPr>
      </w:pPr>
      <w:r>
        <w:rPr>
          <w:rStyle w:val="FootnoteReference"/>
        </w:rPr>
        <w:footnoteRef/>
      </w:r>
      <w:r>
        <w:t xml:space="preserve"> </w:t>
      </w:r>
      <w:r w:rsidRPr="00CB1001">
        <w:rPr>
          <w:rFonts w:asciiTheme="majorBidi" w:hAnsiTheme="majorBidi" w:cstheme="majorBidi"/>
          <w:sz w:val="16"/>
          <w:szCs w:val="16"/>
          <w:lang w:bidi="fa-IR"/>
        </w:rPr>
        <w:t>Reeve</w:t>
      </w:r>
    </w:p>
  </w:footnote>
  <w:footnote w:id="93">
    <w:p w14:paraId="3F40BB45" w14:textId="06F565EE" w:rsidR="007B500F" w:rsidRPr="00AC4085" w:rsidRDefault="007B500F">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 xml:space="preserve">Shepherd-Jones </w:t>
      </w:r>
    </w:p>
  </w:footnote>
  <w:footnote w:id="94">
    <w:p w14:paraId="40C9E10C" w14:textId="494569B7" w:rsidR="007B500F" w:rsidRPr="00AC4085" w:rsidRDefault="007B500F">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Salisbury-Glennon</w:t>
      </w:r>
    </w:p>
  </w:footnote>
  <w:footnote w:id="95">
    <w:p w14:paraId="36BFC0D3" w14:textId="0788C50D" w:rsidR="007B500F" w:rsidRPr="00AC4085" w:rsidRDefault="007B500F">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Nygaard</w:t>
      </w:r>
    </w:p>
  </w:footnote>
  <w:footnote w:id="96">
    <w:p w14:paraId="7EE1F0FB" w14:textId="2B3D8A08" w:rsidR="00E87F32" w:rsidRPr="00AC4085" w:rsidRDefault="00E87F32">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Sari</w:t>
      </w:r>
    </w:p>
  </w:footnote>
  <w:footnote w:id="97">
    <w:p w14:paraId="022451DD" w14:textId="0A18145D" w:rsidR="00CB1001" w:rsidRPr="00AC4085" w:rsidRDefault="00CB100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 xml:space="preserve">Ilham </w:t>
      </w:r>
    </w:p>
  </w:footnote>
  <w:footnote w:id="98">
    <w:p w14:paraId="6663F9AC" w14:textId="1C88F920" w:rsidR="00CB1001" w:rsidRPr="00AC4085" w:rsidRDefault="00CB100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Hasbi</w:t>
      </w:r>
    </w:p>
  </w:footnote>
  <w:footnote w:id="99">
    <w:p w14:paraId="57A472D8" w14:textId="10FE8FEB" w:rsidR="00CB1001" w:rsidRPr="00AC4085" w:rsidRDefault="00CB100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Mardhiah</w:t>
      </w:r>
    </w:p>
  </w:footnote>
  <w:footnote w:id="100">
    <w:p w14:paraId="68A3E7CD" w14:textId="248B1D06" w:rsidR="00CB1001" w:rsidRPr="00AC4085" w:rsidRDefault="00CB1001" w:rsidP="00CB1001">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Amasha</w:t>
      </w:r>
    </w:p>
  </w:footnote>
  <w:footnote w:id="101">
    <w:p w14:paraId="35623FCE" w14:textId="4A8B6289" w:rsidR="00B77D5A" w:rsidRPr="00192514" w:rsidRDefault="00B77D5A">
      <w:pPr>
        <w:pStyle w:val="FootnoteText"/>
        <w:rPr>
          <w:sz w:val="18"/>
          <w:szCs w:val="18"/>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Abellanosa</w:t>
      </w:r>
    </w:p>
  </w:footnote>
  <w:footnote w:id="102">
    <w:p w14:paraId="4BF06451" w14:textId="23D1204D" w:rsidR="00192514" w:rsidRPr="00AC4085" w:rsidRDefault="0019251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Gordeeva </w:t>
      </w:r>
    </w:p>
  </w:footnote>
  <w:footnote w:id="103">
    <w:p w14:paraId="1B18E8D3" w14:textId="72362FB5" w:rsidR="00192514" w:rsidRPr="00AC4085" w:rsidRDefault="0019251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Sychev</w:t>
      </w:r>
    </w:p>
  </w:footnote>
  <w:footnote w:id="104">
    <w:p w14:paraId="461F4468" w14:textId="5BDACCF2" w:rsidR="00192514" w:rsidRPr="00AC4085" w:rsidRDefault="0019251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Zhu</w:t>
      </w:r>
    </w:p>
  </w:footnote>
  <w:footnote w:id="105">
    <w:p w14:paraId="2788306D" w14:textId="5FB7EB9C"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Liu </w:t>
      </w:r>
    </w:p>
  </w:footnote>
  <w:footnote w:id="106">
    <w:p w14:paraId="1850DF39" w14:textId="1B3F1FE9"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Fu</w:t>
      </w:r>
    </w:p>
  </w:footnote>
  <w:footnote w:id="107">
    <w:p w14:paraId="05968701" w14:textId="3EAF12F5"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Yang</w:t>
      </w:r>
    </w:p>
  </w:footnote>
  <w:footnote w:id="108">
    <w:p w14:paraId="595DFC63" w14:textId="0FC4A897"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Zhang</w:t>
      </w:r>
    </w:p>
  </w:footnote>
  <w:footnote w:id="109">
    <w:p w14:paraId="30069D3B" w14:textId="785096A7" w:rsidR="00192514" w:rsidRPr="00AC4085" w:rsidRDefault="00192514">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Darling-Hammond</w:t>
      </w:r>
    </w:p>
  </w:footnote>
  <w:footnote w:id="110">
    <w:p w14:paraId="6364F4B9" w14:textId="0F2376E9"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Hyler</w:t>
      </w:r>
    </w:p>
  </w:footnote>
  <w:footnote w:id="111">
    <w:p w14:paraId="0ADDEFC2" w14:textId="54EB3F2A"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Gardner</w:t>
      </w:r>
    </w:p>
  </w:footnote>
  <w:footnote w:id="112">
    <w:p w14:paraId="096AA4BC" w14:textId="7CFA3F87" w:rsidR="00EA72FF" w:rsidRPr="00AC4085" w:rsidRDefault="00EA72FF">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Đuranović</w:t>
      </w:r>
    </w:p>
  </w:footnote>
  <w:footnote w:id="113">
    <w:p w14:paraId="6E4B287E" w14:textId="42DE36A0" w:rsidR="00532F3E" w:rsidRPr="00AC4085" w:rsidRDefault="00532F3E">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Klasnić</w:t>
      </w:r>
    </w:p>
  </w:footnote>
  <w:footnote w:id="114">
    <w:p w14:paraId="14C17F80" w14:textId="762262B0" w:rsidR="00532F3E" w:rsidRDefault="00532F3E">
      <w:pPr>
        <w:pStyle w:val="FootnoteText"/>
        <w:rPr>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w:t>
      </w:r>
      <w:r w:rsidRPr="00AC4085">
        <w:rPr>
          <w:rFonts w:asciiTheme="majorBidi" w:hAnsiTheme="majorBidi" w:cstheme="majorBidi"/>
          <w:lang w:bidi="fa-IR"/>
        </w:rPr>
        <w:t>Vidić</w:t>
      </w:r>
    </w:p>
  </w:footnote>
  <w:footnote w:id="115">
    <w:p w14:paraId="144BB58D" w14:textId="7BD7537F" w:rsidR="00B22CDD" w:rsidRPr="00AC4085" w:rsidRDefault="00B22CDD">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Morales-Álvarez</w:t>
      </w:r>
    </w:p>
  </w:footnote>
  <w:footnote w:id="116">
    <w:p w14:paraId="1EA689C0" w14:textId="498F2A31" w:rsidR="00015A16" w:rsidRPr="00AC4085" w:rsidRDefault="00015A1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Valdés-Cuerv</w:t>
      </w:r>
    </w:p>
  </w:footnote>
  <w:footnote w:id="117">
    <w:p w14:paraId="314C22D8" w14:textId="02B0695D" w:rsidR="00015A16" w:rsidRPr="00AC4085" w:rsidRDefault="00015A1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Parra-Pérez</w:t>
      </w:r>
    </w:p>
  </w:footnote>
  <w:footnote w:id="118">
    <w:p w14:paraId="7F18FC82" w14:textId="1E791026" w:rsidR="00B22CDD" w:rsidRPr="00AC4085" w:rsidRDefault="00B22CDD">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Huai</w:t>
      </w:r>
    </w:p>
  </w:footnote>
  <w:footnote w:id="119">
    <w:p w14:paraId="5996729C" w14:textId="02812268" w:rsidR="00015A16" w:rsidRPr="00AC4085" w:rsidRDefault="00015A16">
      <w:pPr>
        <w:pStyle w:val="FootnoteText"/>
        <w:rPr>
          <w:rFonts w:asciiTheme="majorBidi" w:hAnsiTheme="majorBidi" w:cstheme="majorBidi"/>
          <w:rtl/>
          <w:lang w:bidi="fa-IR"/>
        </w:rPr>
      </w:pPr>
      <w:r w:rsidRPr="00AC4085">
        <w:rPr>
          <w:rStyle w:val="FootnoteReference"/>
          <w:rFonts w:asciiTheme="majorBidi" w:hAnsiTheme="majorBidi" w:cstheme="majorBidi"/>
        </w:rPr>
        <w:footnoteRef/>
      </w:r>
      <w:r w:rsidRPr="00AC4085">
        <w:rPr>
          <w:rFonts w:asciiTheme="majorBidi" w:hAnsiTheme="majorBidi" w:cstheme="majorBidi"/>
          <w:rtl/>
        </w:rPr>
        <w:t xml:space="preserve"> </w:t>
      </w:r>
      <w:r w:rsidRPr="00AC4085">
        <w:rPr>
          <w:rFonts w:asciiTheme="majorBidi" w:hAnsiTheme="majorBidi" w:cstheme="majorBidi"/>
        </w:rPr>
        <w:t>Lian</w:t>
      </w:r>
    </w:p>
  </w:footnote>
  <w:footnote w:id="120">
    <w:p w14:paraId="4FA0D832" w14:textId="4937EE6A" w:rsidR="00015A16" w:rsidRDefault="00015A16">
      <w:pPr>
        <w:pStyle w:val="FootnoteText"/>
        <w:rPr>
          <w:rtl/>
          <w:lang w:bidi="fa-IR"/>
        </w:rPr>
      </w:pPr>
      <w:r w:rsidRPr="00AC4085">
        <w:rPr>
          <w:rStyle w:val="FootnoteReference"/>
          <w:rFonts w:asciiTheme="majorBidi" w:hAnsiTheme="majorBidi" w:cstheme="majorBidi"/>
        </w:rPr>
        <w:footnoteRef/>
      </w:r>
      <w:r w:rsidRPr="00AC4085">
        <w:rPr>
          <w:rFonts w:asciiTheme="majorBidi" w:hAnsiTheme="majorBidi" w:cstheme="majorBidi"/>
        </w:rPr>
        <w:t xml:space="preserve"> Farh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6D4"/>
    <w:multiLevelType w:val="multilevel"/>
    <w:tmpl w:val="2A3A4492"/>
    <w:lvl w:ilvl="0">
      <w:start w:val="1"/>
      <w:numFmt w:val="bullet"/>
      <w:suff w:val="space"/>
      <w:lvlText w:val=""/>
      <w:lvlJc w:val="left"/>
      <w:pPr>
        <w:ind w:left="432" w:hanging="72"/>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7105D"/>
    <w:multiLevelType w:val="hybridMultilevel"/>
    <w:tmpl w:val="4A0C2054"/>
    <w:lvl w:ilvl="0" w:tplc="A5B0F86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5E31"/>
    <w:multiLevelType w:val="multilevel"/>
    <w:tmpl w:val="842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6B5C"/>
    <w:multiLevelType w:val="multilevel"/>
    <w:tmpl w:val="716489A0"/>
    <w:lvl w:ilvl="0">
      <w:start w:val="1"/>
      <w:numFmt w:val="decimal"/>
      <w:suff w:val="space"/>
      <w:lvlText w:val="%1."/>
      <w:lvlJc w:val="left"/>
      <w:pPr>
        <w:ind w:left="288" w:firstLine="7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E9312BE"/>
    <w:multiLevelType w:val="multilevel"/>
    <w:tmpl w:val="5D18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11884"/>
    <w:multiLevelType w:val="hybridMultilevel"/>
    <w:tmpl w:val="566CB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60E5F"/>
    <w:multiLevelType w:val="hybridMultilevel"/>
    <w:tmpl w:val="D2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F63F6"/>
    <w:multiLevelType w:val="multilevel"/>
    <w:tmpl w:val="3D94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C13FB"/>
    <w:multiLevelType w:val="multilevel"/>
    <w:tmpl w:val="1710338C"/>
    <w:lvl w:ilvl="0">
      <w:start w:val="1"/>
      <w:numFmt w:val="bullet"/>
      <w:lvlText w:val=" "/>
      <w:lvlJc w:val="left"/>
      <w:pPr>
        <w:tabs>
          <w:tab w:val="num" w:pos="720"/>
        </w:tabs>
        <w:ind w:left="720" w:hanging="360"/>
      </w:pPr>
      <w:rPr>
        <w:rFonts w:ascii="Sylfaen" w:hAnsi="Sylfae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8541F"/>
    <w:multiLevelType w:val="hybridMultilevel"/>
    <w:tmpl w:val="D2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96EBC"/>
    <w:multiLevelType w:val="hybridMultilevel"/>
    <w:tmpl w:val="3340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9234F3"/>
    <w:multiLevelType w:val="multilevel"/>
    <w:tmpl w:val="381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6343C"/>
    <w:multiLevelType w:val="multilevel"/>
    <w:tmpl w:val="52D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C44F6"/>
    <w:multiLevelType w:val="hybridMultilevel"/>
    <w:tmpl w:val="D2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97A9D"/>
    <w:multiLevelType w:val="multilevel"/>
    <w:tmpl w:val="32B2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17790"/>
    <w:multiLevelType w:val="hybridMultilevel"/>
    <w:tmpl w:val="D284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F014D"/>
    <w:multiLevelType w:val="multilevel"/>
    <w:tmpl w:val="443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D0BBF"/>
    <w:multiLevelType w:val="hybridMultilevel"/>
    <w:tmpl w:val="386E2526"/>
    <w:lvl w:ilvl="0" w:tplc="EA009BC0">
      <w:start w:val="1"/>
      <w:numFmt w:val="bullet"/>
      <w:suff w:val="nothing"/>
      <w:lvlText w:val=""/>
      <w:lvlJc w:val="left"/>
      <w:pPr>
        <w:ind w:left="1296" w:hanging="360"/>
      </w:pPr>
      <w:rPr>
        <w:rFonts w:ascii="Wingdings" w:hAnsi="Wingding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8" w15:restartNumberingAfterBreak="0">
    <w:nsid w:val="7CDA1662"/>
    <w:multiLevelType w:val="multilevel"/>
    <w:tmpl w:val="BC4C3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37046">
    <w:abstractNumId w:val="10"/>
  </w:num>
  <w:num w:numId="2" w16cid:durableId="770205293">
    <w:abstractNumId w:val="1"/>
  </w:num>
  <w:num w:numId="3" w16cid:durableId="1246263047">
    <w:abstractNumId w:val="9"/>
  </w:num>
  <w:num w:numId="4" w16cid:durableId="1043141984">
    <w:abstractNumId w:val="15"/>
  </w:num>
  <w:num w:numId="5" w16cid:durableId="617180788">
    <w:abstractNumId w:val="13"/>
  </w:num>
  <w:num w:numId="6" w16cid:durableId="951060648">
    <w:abstractNumId w:val="6"/>
  </w:num>
  <w:num w:numId="7" w16cid:durableId="1472792411">
    <w:abstractNumId w:val="5"/>
  </w:num>
  <w:num w:numId="8" w16cid:durableId="1590892900">
    <w:abstractNumId w:val="17"/>
  </w:num>
  <w:num w:numId="9" w16cid:durableId="1472988861">
    <w:abstractNumId w:val="2"/>
  </w:num>
  <w:num w:numId="10" w16cid:durableId="756092466">
    <w:abstractNumId w:val="12"/>
  </w:num>
  <w:num w:numId="11" w16cid:durableId="1724140495">
    <w:abstractNumId w:val="16"/>
  </w:num>
  <w:num w:numId="12" w16cid:durableId="1187867738">
    <w:abstractNumId w:val="8"/>
  </w:num>
  <w:num w:numId="13" w16cid:durableId="841046115">
    <w:abstractNumId w:val="4"/>
  </w:num>
  <w:num w:numId="14" w16cid:durableId="1546060393">
    <w:abstractNumId w:val="0"/>
  </w:num>
  <w:num w:numId="15" w16cid:durableId="1074085860">
    <w:abstractNumId w:val="14"/>
  </w:num>
  <w:num w:numId="16" w16cid:durableId="2108959327">
    <w:abstractNumId w:val="11"/>
  </w:num>
  <w:num w:numId="17" w16cid:durableId="892040119">
    <w:abstractNumId w:val="7"/>
  </w:num>
  <w:num w:numId="18" w16cid:durableId="1152402556">
    <w:abstractNumId w:val="3"/>
  </w:num>
  <w:num w:numId="19" w16cid:durableId="1426538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9B"/>
    <w:rsid w:val="000159BD"/>
    <w:rsid w:val="00015A16"/>
    <w:rsid w:val="00023AA9"/>
    <w:rsid w:val="00024774"/>
    <w:rsid w:val="000328A3"/>
    <w:rsid w:val="0005277E"/>
    <w:rsid w:val="00052EA9"/>
    <w:rsid w:val="000537EB"/>
    <w:rsid w:val="00070446"/>
    <w:rsid w:val="00090770"/>
    <w:rsid w:val="000937EF"/>
    <w:rsid w:val="000A01DB"/>
    <w:rsid w:val="000D169B"/>
    <w:rsid w:val="000E2DE3"/>
    <w:rsid w:val="000E641D"/>
    <w:rsid w:val="00105B1B"/>
    <w:rsid w:val="00106127"/>
    <w:rsid w:val="00110A96"/>
    <w:rsid w:val="001173E1"/>
    <w:rsid w:val="00117561"/>
    <w:rsid w:val="00140862"/>
    <w:rsid w:val="00154DD8"/>
    <w:rsid w:val="001562D8"/>
    <w:rsid w:val="001627D9"/>
    <w:rsid w:val="001654BE"/>
    <w:rsid w:val="00171687"/>
    <w:rsid w:val="00190F85"/>
    <w:rsid w:val="00192514"/>
    <w:rsid w:val="00193992"/>
    <w:rsid w:val="001A2970"/>
    <w:rsid w:val="001B62D8"/>
    <w:rsid w:val="001D4D1A"/>
    <w:rsid w:val="001E7E8E"/>
    <w:rsid w:val="0021564D"/>
    <w:rsid w:val="00220A9B"/>
    <w:rsid w:val="0023045E"/>
    <w:rsid w:val="0023310B"/>
    <w:rsid w:val="00240EEF"/>
    <w:rsid w:val="002439CD"/>
    <w:rsid w:val="00254561"/>
    <w:rsid w:val="002675F7"/>
    <w:rsid w:val="00267B0C"/>
    <w:rsid w:val="00282C18"/>
    <w:rsid w:val="00282F9E"/>
    <w:rsid w:val="0028328D"/>
    <w:rsid w:val="00285A51"/>
    <w:rsid w:val="00295EC3"/>
    <w:rsid w:val="002B22C8"/>
    <w:rsid w:val="002F2901"/>
    <w:rsid w:val="00300212"/>
    <w:rsid w:val="00302193"/>
    <w:rsid w:val="003038CF"/>
    <w:rsid w:val="00321750"/>
    <w:rsid w:val="00325BCF"/>
    <w:rsid w:val="0033210E"/>
    <w:rsid w:val="003434E1"/>
    <w:rsid w:val="00354E24"/>
    <w:rsid w:val="0035701D"/>
    <w:rsid w:val="003858DF"/>
    <w:rsid w:val="00396DD7"/>
    <w:rsid w:val="003A07BC"/>
    <w:rsid w:val="003A4DB6"/>
    <w:rsid w:val="003A6343"/>
    <w:rsid w:val="003B6CF4"/>
    <w:rsid w:val="003C2127"/>
    <w:rsid w:val="003C4B46"/>
    <w:rsid w:val="003D038B"/>
    <w:rsid w:val="003E2577"/>
    <w:rsid w:val="003E7EC4"/>
    <w:rsid w:val="004124D1"/>
    <w:rsid w:val="00417FC8"/>
    <w:rsid w:val="00430263"/>
    <w:rsid w:val="004353DE"/>
    <w:rsid w:val="00440889"/>
    <w:rsid w:val="00440EE1"/>
    <w:rsid w:val="0045159C"/>
    <w:rsid w:val="00455940"/>
    <w:rsid w:val="00460A76"/>
    <w:rsid w:val="00467BE9"/>
    <w:rsid w:val="00475613"/>
    <w:rsid w:val="004815E1"/>
    <w:rsid w:val="00482D4E"/>
    <w:rsid w:val="00483816"/>
    <w:rsid w:val="004857E1"/>
    <w:rsid w:val="004958D2"/>
    <w:rsid w:val="004B25F5"/>
    <w:rsid w:val="004C689B"/>
    <w:rsid w:val="004D6C35"/>
    <w:rsid w:val="004F1CC0"/>
    <w:rsid w:val="00511D67"/>
    <w:rsid w:val="00516BC1"/>
    <w:rsid w:val="00526259"/>
    <w:rsid w:val="00532F3E"/>
    <w:rsid w:val="00543660"/>
    <w:rsid w:val="00550603"/>
    <w:rsid w:val="00574CA6"/>
    <w:rsid w:val="0057751F"/>
    <w:rsid w:val="005817E9"/>
    <w:rsid w:val="0058384B"/>
    <w:rsid w:val="00584C04"/>
    <w:rsid w:val="00587851"/>
    <w:rsid w:val="00587A43"/>
    <w:rsid w:val="00591F11"/>
    <w:rsid w:val="005A179B"/>
    <w:rsid w:val="005A2934"/>
    <w:rsid w:val="005A3B7B"/>
    <w:rsid w:val="005A4D37"/>
    <w:rsid w:val="005A58D0"/>
    <w:rsid w:val="005A5D9C"/>
    <w:rsid w:val="005D15BF"/>
    <w:rsid w:val="005D75AC"/>
    <w:rsid w:val="005D7976"/>
    <w:rsid w:val="005E0A39"/>
    <w:rsid w:val="005E6B88"/>
    <w:rsid w:val="005F4C0E"/>
    <w:rsid w:val="00606866"/>
    <w:rsid w:val="0062308B"/>
    <w:rsid w:val="00632C76"/>
    <w:rsid w:val="00641530"/>
    <w:rsid w:val="00657537"/>
    <w:rsid w:val="006618F3"/>
    <w:rsid w:val="00666D17"/>
    <w:rsid w:val="006774A9"/>
    <w:rsid w:val="00677DF9"/>
    <w:rsid w:val="006843BC"/>
    <w:rsid w:val="00687AFB"/>
    <w:rsid w:val="006949AD"/>
    <w:rsid w:val="006A2C14"/>
    <w:rsid w:val="006A5197"/>
    <w:rsid w:val="006B0A00"/>
    <w:rsid w:val="006B3C1F"/>
    <w:rsid w:val="006E6451"/>
    <w:rsid w:val="006E6AE0"/>
    <w:rsid w:val="006F3568"/>
    <w:rsid w:val="00734D54"/>
    <w:rsid w:val="0075564A"/>
    <w:rsid w:val="00755F1D"/>
    <w:rsid w:val="007570E1"/>
    <w:rsid w:val="00767C28"/>
    <w:rsid w:val="00781243"/>
    <w:rsid w:val="00796F26"/>
    <w:rsid w:val="007A0501"/>
    <w:rsid w:val="007A5EDF"/>
    <w:rsid w:val="007A608C"/>
    <w:rsid w:val="007B500F"/>
    <w:rsid w:val="007B65BC"/>
    <w:rsid w:val="007D5FE1"/>
    <w:rsid w:val="008141EF"/>
    <w:rsid w:val="008208B4"/>
    <w:rsid w:val="00831BFE"/>
    <w:rsid w:val="0084170C"/>
    <w:rsid w:val="008510F3"/>
    <w:rsid w:val="00873F29"/>
    <w:rsid w:val="00881AEC"/>
    <w:rsid w:val="00890D8F"/>
    <w:rsid w:val="008B59A9"/>
    <w:rsid w:val="008C14D6"/>
    <w:rsid w:val="008D7D04"/>
    <w:rsid w:val="008E0D8F"/>
    <w:rsid w:val="008E22EE"/>
    <w:rsid w:val="008E720C"/>
    <w:rsid w:val="008E7447"/>
    <w:rsid w:val="009117ED"/>
    <w:rsid w:val="00913ECB"/>
    <w:rsid w:val="00926967"/>
    <w:rsid w:val="009273A7"/>
    <w:rsid w:val="00933C42"/>
    <w:rsid w:val="00961FCE"/>
    <w:rsid w:val="009667FF"/>
    <w:rsid w:val="009713F6"/>
    <w:rsid w:val="00973BFC"/>
    <w:rsid w:val="009A0372"/>
    <w:rsid w:val="009C4473"/>
    <w:rsid w:val="009C5F12"/>
    <w:rsid w:val="009C692A"/>
    <w:rsid w:val="009C7DF5"/>
    <w:rsid w:val="009D4225"/>
    <w:rsid w:val="009D7532"/>
    <w:rsid w:val="009E09A1"/>
    <w:rsid w:val="009E27E7"/>
    <w:rsid w:val="009E6639"/>
    <w:rsid w:val="00A031BB"/>
    <w:rsid w:val="00A03D36"/>
    <w:rsid w:val="00A07E67"/>
    <w:rsid w:val="00A32B16"/>
    <w:rsid w:val="00A60DAA"/>
    <w:rsid w:val="00A67075"/>
    <w:rsid w:val="00A71A44"/>
    <w:rsid w:val="00A72F47"/>
    <w:rsid w:val="00A73F14"/>
    <w:rsid w:val="00A740CA"/>
    <w:rsid w:val="00A75F00"/>
    <w:rsid w:val="00AB2F30"/>
    <w:rsid w:val="00AC4085"/>
    <w:rsid w:val="00AD33A3"/>
    <w:rsid w:val="00AE415D"/>
    <w:rsid w:val="00AF2F12"/>
    <w:rsid w:val="00AF3A5E"/>
    <w:rsid w:val="00B047A6"/>
    <w:rsid w:val="00B22CDD"/>
    <w:rsid w:val="00B277F5"/>
    <w:rsid w:val="00B618E6"/>
    <w:rsid w:val="00B62F6C"/>
    <w:rsid w:val="00B6680C"/>
    <w:rsid w:val="00B66CE2"/>
    <w:rsid w:val="00B76145"/>
    <w:rsid w:val="00B77D5A"/>
    <w:rsid w:val="00B828F6"/>
    <w:rsid w:val="00B90D18"/>
    <w:rsid w:val="00B9760F"/>
    <w:rsid w:val="00BA7F30"/>
    <w:rsid w:val="00BC1C98"/>
    <w:rsid w:val="00BC4A13"/>
    <w:rsid w:val="00BC65F4"/>
    <w:rsid w:val="00BD5A24"/>
    <w:rsid w:val="00C00A37"/>
    <w:rsid w:val="00C0722E"/>
    <w:rsid w:val="00C5282B"/>
    <w:rsid w:val="00C55024"/>
    <w:rsid w:val="00C5781E"/>
    <w:rsid w:val="00C62451"/>
    <w:rsid w:val="00C62D99"/>
    <w:rsid w:val="00C76B13"/>
    <w:rsid w:val="00C86FAA"/>
    <w:rsid w:val="00C9022F"/>
    <w:rsid w:val="00CA2FEF"/>
    <w:rsid w:val="00CB1001"/>
    <w:rsid w:val="00CB2C85"/>
    <w:rsid w:val="00CC4C41"/>
    <w:rsid w:val="00CD02E2"/>
    <w:rsid w:val="00CE32B9"/>
    <w:rsid w:val="00CE4A03"/>
    <w:rsid w:val="00CE7C86"/>
    <w:rsid w:val="00CF0945"/>
    <w:rsid w:val="00CF6BF0"/>
    <w:rsid w:val="00D004B8"/>
    <w:rsid w:val="00D21CFC"/>
    <w:rsid w:val="00D30D4D"/>
    <w:rsid w:val="00D36486"/>
    <w:rsid w:val="00D712C4"/>
    <w:rsid w:val="00D93198"/>
    <w:rsid w:val="00DA0298"/>
    <w:rsid w:val="00DA3C1E"/>
    <w:rsid w:val="00DA4764"/>
    <w:rsid w:val="00DA5BEC"/>
    <w:rsid w:val="00DA6EA7"/>
    <w:rsid w:val="00DB24BB"/>
    <w:rsid w:val="00DC11DB"/>
    <w:rsid w:val="00DE024C"/>
    <w:rsid w:val="00DE6D02"/>
    <w:rsid w:val="00E15CC5"/>
    <w:rsid w:val="00E21AAC"/>
    <w:rsid w:val="00E43DE1"/>
    <w:rsid w:val="00E87F32"/>
    <w:rsid w:val="00EA499D"/>
    <w:rsid w:val="00EA72FF"/>
    <w:rsid w:val="00EB52E4"/>
    <w:rsid w:val="00F07CAD"/>
    <w:rsid w:val="00F27EC3"/>
    <w:rsid w:val="00F45E67"/>
    <w:rsid w:val="00F838A2"/>
    <w:rsid w:val="00F85855"/>
    <w:rsid w:val="00F9647A"/>
    <w:rsid w:val="00FB1BEA"/>
    <w:rsid w:val="00FC6C49"/>
    <w:rsid w:val="00FC7D55"/>
    <w:rsid w:val="00FD06F2"/>
    <w:rsid w:val="00FE0BFA"/>
    <w:rsid w:val="00FE44B4"/>
    <w:rsid w:val="00FE65FB"/>
    <w:rsid w:val="00FF169C"/>
    <w:rsid w:val="00FF65D3"/>
    <w:rsid w:val="00FF7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731D"/>
  <w15:chartTrackingRefBased/>
  <w15:docId w15:val="{A1492288-6B7C-42BC-B2E4-BC5DC9B0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7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A17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79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79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7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79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A17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79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79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79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79B"/>
    <w:rPr>
      <w:rFonts w:eastAsiaTheme="majorEastAsia" w:cstheme="majorBidi"/>
      <w:color w:val="272727" w:themeColor="text1" w:themeTint="D8"/>
    </w:rPr>
  </w:style>
  <w:style w:type="paragraph" w:styleId="Title">
    <w:name w:val="Title"/>
    <w:basedOn w:val="Normal"/>
    <w:next w:val="Normal"/>
    <w:link w:val="TitleChar"/>
    <w:uiPriority w:val="10"/>
    <w:qFormat/>
    <w:rsid w:val="005A1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7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7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79B"/>
    <w:rPr>
      <w:i/>
      <w:iCs/>
      <w:color w:val="404040" w:themeColor="text1" w:themeTint="BF"/>
    </w:rPr>
  </w:style>
  <w:style w:type="paragraph" w:styleId="ListParagraph">
    <w:name w:val="List Paragraph"/>
    <w:basedOn w:val="Normal"/>
    <w:uiPriority w:val="34"/>
    <w:qFormat/>
    <w:rsid w:val="005A179B"/>
    <w:pPr>
      <w:ind w:left="720"/>
      <w:contextualSpacing/>
    </w:pPr>
  </w:style>
  <w:style w:type="character" w:styleId="IntenseEmphasis">
    <w:name w:val="Intense Emphasis"/>
    <w:basedOn w:val="DefaultParagraphFont"/>
    <w:uiPriority w:val="21"/>
    <w:qFormat/>
    <w:rsid w:val="005A179B"/>
    <w:rPr>
      <w:i/>
      <w:iCs/>
      <w:color w:val="365F91" w:themeColor="accent1" w:themeShade="BF"/>
    </w:rPr>
  </w:style>
  <w:style w:type="paragraph" w:styleId="IntenseQuote">
    <w:name w:val="Intense Quote"/>
    <w:basedOn w:val="Normal"/>
    <w:next w:val="Normal"/>
    <w:link w:val="IntenseQuoteChar"/>
    <w:uiPriority w:val="30"/>
    <w:qFormat/>
    <w:rsid w:val="005A17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79B"/>
    <w:rPr>
      <w:i/>
      <w:iCs/>
      <w:color w:val="365F91" w:themeColor="accent1" w:themeShade="BF"/>
    </w:rPr>
  </w:style>
  <w:style w:type="character" w:styleId="IntenseReference">
    <w:name w:val="Intense Reference"/>
    <w:basedOn w:val="DefaultParagraphFont"/>
    <w:uiPriority w:val="32"/>
    <w:qFormat/>
    <w:rsid w:val="005A179B"/>
    <w:rPr>
      <w:b/>
      <w:bCs/>
      <w:smallCaps/>
      <w:color w:val="365F91" w:themeColor="accent1" w:themeShade="BF"/>
      <w:spacing w:val="5"/>
    </w:rPr>
  </w:style>
  <w:style w:type="table" w:customStyle="1" w:styleId="TableGridLight1">
    <w:name w:val="Table Grid Light1"/>
    <w:basedOn w:val="TableNormal"/>
    <w:uiPriority w:val="40"/>
    <w:rsid w:val="005A179B"/>
    <w:pPr>
      <w:spacing w:after="0" w:line="240" w:lineRule="auto"/>
    </w:pPr>
    <w:rPr>
      <w:kern w:val="0"/>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5A179B"/>
    <w:pPr>
      <w:spacing w:after="0" w:line="240" w:lineRule="auto"/>
    </w:pPr>
    <w:rPr>
      <w:kern w:val="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A179B"/>
    <w:pPr>
      <w:spacing w:after="0" w:line="240" w:lineRule="auto"/>
    </w:pPr>
    <w:rPr>
      <w:kern w:val="0"/>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31">
    <w:name w:val="Grid Table 1 Light - Accent 31"/>
    <w:basedOn w:val="TableNormal"/>
    <w:uiPriority w:val="46"/>
    <w:rsid w:val="005A179B"/>
    <w:pPr>
      <w:spacing w:after="0" w:line="240" w:lineRule="auto"/>
    </w:pPr>
    <w:rPr>
      <w:kern w:val="0"/>
      <w:lang w:bidi="fa-IR"/>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A179B"/>
    <w:pPr>
      <w:spacing w:after="0" w:line="240" w:lineRule="auto"/>
    </w:pPr>
    <w:rPr>
      <w:kern w:val="0"/>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A179B"/>
    <w:pPr>
      <w:spacing w:line="240" w:lineRule="auto"/>
    </w:pPr>
    <w:rPr>
      <w:rFonts w:eastAsiaTheme="minorEastAsia"/>
      <w:i/>
      <w:iCs/>
      <w:color w:val="1F497D" w:themeColor="text2"/>
      <w:kern w:val="0"/>
      <w:sz w:val="18"/>
      <w:szCs w:val="18"/>
    </w:rPr>
  </w:style>
  <w:style w:type="paragraph" w:styleId="FootnoteText">
    <w:name w:val="footnote text"/>
    <w:aliases w:val=" Char,Char,Footnote Text Char Char Char Char,Footnote Text1 Char,Footnote Text2,Footnote Text Char Char Char Char1,Char Char Char Char,Char Char Char Char1,Char Char Char Char Char,Char Char Char Char Char Char Char, Char3,پایان نامه,Char1"/>
    <w:basedOn w:val="Normal"/>
    <w:link w:val="FootnoteTextChar"/>
    <w:uiPriority w:val="99"/>
    <w:unhideWhenUsed/>
    <w:qFormat/>
    <w:rsid w:val="005A179B"/>
    <w:pPr>
      <w:spacing w:after="0" w:line="240" w:lineRule="auto"/>
    </w:pPr>
    <w:rPr>
      <w:rFonts w:eastAsiaTheme="minorEastAsia"/>
      <w:kern w:val="0"/>
      <w:sz w:val="20"/>
      <w:szCs w:val="20"/>
    </w:rPr>
  </w:style>
  <w:style w:type="character" w:customStyle="1" w:styleId="FootnoteTextChar">
    <w:name w:val="Footnote Text Char"/>
    <w:aliases w:val=" Char Char,Char Char,Footnote Text Char Char Char Char Char,Footnote Text1 Char Char,Footnote Text2 Char,Footnote Text Char Char Char Char1 Char,Char Char Char Char Char1,Char Char Char Char1 Char,Char Char Char Char Char Char"/>
    <w:basedOn w:val="DefaultParagraphFont"/>
    <w:link w:val="FootnoteText"/>
    <w:uiPriority w:val="99"/>
    <w:rsid w:val="005A179B"/>
    <w:rPr>
      <w:rFonts w:eastAsiaTheme="minorEastAsia"/>
      <w:kern w:val="0"/>
      <w:sz w:val="20"/>
      <w:szCs w:val="20"/>
    </w:rPr>
  </w:style>
  <w:style w:type="character" w:styleId="FootnoteReference">
    <w:name w:val="footnote reference"/>
    <w:aliases w:val="شماره زيرنويس,پاورقی,مرجع پاورقي,Omid Footnote,Footnote text,Footnote,ÔãÇÑå ÒíÑäæíÓ,ماخذ, Char Char1 Char,Char Char1 Char,علامت پاورقی,مرجع  من,شماره زیرنویس,شماره زيرنويس1,شماره زيرنويس2,شماره زيرنويس3,شماره زيرنويس11,شماره زيرنويس21"/>
    <w:basedOn w:val="DefaultParagraphFont"/>
    <w:uiPriority w:val="99"/>
    <w:unhideWhenUsed/>
    <w:qFormat/>
    <w:rsid w:val="005A179B"/>
    <w:rPr>
      <w:vertAlign w:val="superscript"/>
    </w:rPr>
  </w:style>
  <w:style w:type="character" w:styleId="Hyperlink">
    <w:name w:val="Hyperlink"/>
    <w:basedOn w:val="DefaultParagraphFont"/>
    <w:uiPriority w:val="99"/>
    <w:unhideWhenUsed/>
    <w:rsid w:val="005A179B"/>
    <w:rPr>
      <w:color w:val="0000FF"/>
      <w:u w:val="single"/>
    </w:rPr>
  </w:style>
  <w:style w:type="paragraph" w:styleId="Header">
    <w:name w:val="header"/>
    <w:basedOn w:val="Normal"/>
    <w:link w:val="HeaderChar"/>
    <w:uiPriority w:val="99"/>
    <w:unhideWhenUsed/>
    <w:rsid w:val="005A179B"/>
    <w:pPr>
      <w:tabs>
        <w:tab w:val="center" w:pos="4513"/>
        <w:tab w:val="right" w:pos="9026"/>
      </w:tabs>
      <w:spacing w:after="0" w:line="240" w:lineRule="auto"/>
    </w:pPr>
    <w:rPr>
      <w:rFonts w:eastAsiaTheme="minorEastAsia"/>
      <w:kern w:val="0"/>
    </w:rPr>
  </w:style>
  <w:style w:type="character" w:customStyle="1" w:styleId="HeaderChar">
    <w:name w:val="Header Char"/>
    <w:basedOn w:val="DefaultParagraphFont"/>
    <w:link w:val="Header"/>
    <w:uiPriority w:val="99"/>
    <w:rsid w:val="005A179B"/>
    <w:rPr>
      <w:rFonts w:eastAsiaTheme="minorEastAsia"/>
      <w:kern w:val="0"/>
    </w:rPr>
  </w:style>
  <w:style w:type="paragraph" w:styleId="Footer">
    <w:name w:val="footer"/>
    <w:basedOn w:val="Normal"/>
    <w:link w:val="FooterChar"/>
    <w:uiPriority w:val="99"/>
    <w:unhideWhenUsed/>
    <w:rsid w:val="005A179B"/>
    <w:pPr>
      <w:tabs>
        <w:tab w:val="center" w:pos="4513"/>
        <w:tab w:val="right" w:pos="9026"/>
      </w:tabs>
      <w:spacing w:after="0" w:line="240" w:lineRule="auto"/>
    </w:pPr>
    <w:rPr>
      <w:rFonts w:eastAsiaTheme="minorEastAsia"/>
      <w:kern w:val="0"/>
    </w:rPr>
  </w:style>
  <w:style w:type="character" w:customStyle="1" w:styleId="FooterChar">
    <w:name w:val="Footer Char"/>
    <w:basedOn w:val="DefaultParagraphFont"/>
    <w:link w:val="Footer"/>
    <w:uiPriority w:val="99"/>
    <w:rsid w:val="005A179B"/>
    <w:rPr>
      <w:rFonts w:eastAsiaTheme="minorEastAsia"/>
      <w:kern w:val="0"/>
    </w:rPr>
  </w:style>
  <w:style w:type="character" w:styleId="Emphasis">
    <w:name w:val="Emphasis"/>
    <w:basedOn w:val="DefaultParagraphFont"/>
    <w:uiPriority w:val="20"/>
    <w:qFormat/>
    <w:rsid w:val="005A179B"/>
    <w:rPr>
      <w:i/>
      <w:iCs/>
    </w:rPr>
  </w:style>
  <w:style w:type="paragraph" w:styleId="BalloonText">
    <w:name w:val="Balloon Text"/>
    <w:basedOn w:val="Normal"/>
    <w:link w:val="BalloonTextChar"/>
    <w:uiPriority w:val="99"/>
    <w:semiHidden/>
    <w:unhideWhenUsed/>
    <w:rsid w:val="005A179B"/>
    <w:pPr>
      <w:spacing w:after="0" w:line="240" w:lineRule="auto"/>
    </w:pPr>
    <w:rPr>
      <w:rFonts w:ascii="Tahoma" w:eastAsiaTheme="minorEastAsia" w:hAnsi="Tahoma" w:cs="Tahoma"/>
      <w:kern w:val="0"/>
      <w:sz w:val="16"/>
      <w:szCs w:val="16"/>
    </w:rPr>
  </w:style>
  <w:style w:type="character" w:customStyle="1" w:styleId="BalloonTextChar">
    <w:name w:val="Balloon Text Char"/>
    <w:basedOn w:val="DefaultParagraphFont"/>
    <w:link w:val="BalloonText"/>
    <w:uiPriority w:val="99"/>
    <w:semiHidden/>
    <w:rsid w:val="005A179B"/>
    <w:rPr>
      <w:rFonts w:ascii="Tahoma" w:eastAsiaTheme="minorEastAsia" w:hAnsi="Tahoma" w:cs="Tahoma"/>
      <w:kern w:val="0"/>
      <w:sz w:val="16"/>
      <w:szCs w:val="16"/>
    </w:rPr>
  </w:style>
  <w:style w:type="table" w:customStyle="1" w:styleId="TableGrid1">
    <w:name w:val="Table Grid1"/>
    <w:basedOn w:val="TableNormal"/>
    <w:next w:val="TableGrid"/>
    <w:uiPriority w:val="39"/>
    <w:rsid w:val="005A179B"/>
    <w:pPr>
      <w:spacing w:after="0" w:line="240" w:lineRule="auto"/>
    </w:pPr>
    <w:rPr>
      <w:rFonts w:ascii="Calibri" w:eastAsia="Calibri" w:hAnsi="Calibri" w:cs="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179B"/>
    <w:pPr>
      <w:spacing w:after="0" w:line="240" w:lineRule="auto"/>
    </w:pPr>
    <w:rPr>
      <w:rFonts w:ascii="Calibri" w:eastAsia="Calibri" w:hAnsi="Calibri" w:cs="Arial"/>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A179B"/>
    <w:pPr>
      <w:bidi/>
      <w:spacing w:after="160" w:line="259" w:lineRule="auto"/>
    </w:pPr>
    <w:rPr>
      <w:rFonts w:ascii="Calibri" w:eastAsia="Calibri" w:hAnsi="Calibri" w:cs="Arial"/>
      <w:kern w:val="0"/>
      <w:sz w:val="20"/>
      <w:szCs w:val="20"/>
      <w:lang w:bidi="fa-IR"/>
    </w:rPr>
  </w:style>
  <w:style w:type="character" w:customStyle="1" w:styleId="CommentTextChar">
    <w:name w:val="Comment Text Char"/>
    <w:basedOn w:val="DefaultParagraphFont"/>
    <w:link w:val="CommentText"/>
    <w:uiPriority w:val="99"/>
    <w:semiHidden/>
    <w:rsid w:val="005A179B"/>
    <w:rPr>
      <w:rFonts w:ascii="Calibri" w:eastAsia="Calibri" w:hAnsi="Calibri" w:cs="Arial"/>
      <w:kern w:val="0"/>
      <w:sz w:val="20"/>
      <w:szCs w:val="20"/>
      <w:lang w:bidi="fa-IR"/>
    </w:rPr>
  </w:style>
  <w:style w:type="character" w:styleId="CommentReference">
    <w:name w:val="annotation reference"/>
    <w:uiPriority w:val="99"/>
    <w:unhideWhenUsed/>
    <w:rsid w:val="005A179B"/>
    <w:rPr>
      <w:sz w:val="16"/>
      <w:szCs w:val="16"/>
    </w:rPr>
  </w:style>
  <w:style w:type="table" w:styleId="PlainTable2">
    <w:name w:val="Plain Table 2"/>
    <w:basedOn w:val="TableNormal"/>
    <w:uiPriority w:val="42"/>
    <w:rsid w:val="005A179B"/>
    <w:pPr>
      <w:spacing w:after="0" w:line="240" w:lineRule="auto"/>
    </w:pPr>
    <w:rPr>
      <w:rFonts w:ascii="Calibri" w:eastAsia="Calibri" w:hAnsi="Calibri" w:cs="Arial"/>
      <w:kern w:val="0"/>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2">
    <w:name w:val="List Table 2"/>
    <w:basedOn w:val="TableNormal"/>
    <w:uiPriority w:val="47"/>
    <w:rsid w:val="005A179B"/>
    <w:pPr>
      <w:spacing w:after="0" w:line="240" w:lineRule="auto"/>
    </w:pPr>
    <w:rPr>
      <w:rFonts w:ascii="Calibri" w:eastAsia="Calibri" w:hAnsi="Calibri" w:cs="Arial"/>
      <w:kern w:val="0"/>
      <w:sz w:val="20"/>
      <w:szCs w:val="20"/>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
    <w:name w:val="No List1"/>
    <w:next w:val="NoList"/>
    <w:uiPriority w:val="99"/>
    <w:semiHidden/>
    <w:unhideWhenUsed/>
    <w:rsid w:val="005A179B"/>
  </w:style>
  <w:style w:type="table" w:styleId="ListTable4-Accent1">
    <w:name w:val="List Table 4 Accent 1"/>
    <w:basedOn w:val="TableNormal"/>
    <w:uiPriority w:val="49"/>
    <w:rsid w:val="005A179B"/>
    <w:pPr>
      <w:spacing w:after="0" w:line="240" w:lineRule="auto"/>
    </w:pPr>
    <w:rPr>
      <w:rFonts w:ascii="Calibri" w:eastAsia="Calibri" w:hAnsi="Calibri" w:cs="Arial"/>
      <w:kern w:val="0"/>
      <w:sz w:val="20"/>
      <w:szCs w:val="20"/>
      <w:lang w:bidi="fa-I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
    <w:name w:val="List Table 6 Colorful"/>
    <w:basedOn w:val="TableNormal"/>
    <w:uiPriority w:val="51"/>
    <w:rsid w:val="005A179B"/>
    <w:pPr>
      <w:spacing w:after="0" w:line="240" w:lineRule="auto"/>
    </w:pPr>
    <w:rPr>
      <w:rFonts w:ascii="Calibri" w:eastAsia="Calibri" w:hAnsi="Calibri" w:cs="Arial"/>
      <w:color w:val="000000"/>
      <w:kern w:val="0"/>
      <w:sz w:val="20"/>
      <w:szCs w:val="20"/>
      <w:lang w:bidi="fa-I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5A179B"/>
    <w:pPr>
      <w:spacing w:after="0" w:line="240" w:lineRule="auto"/>
    </w:pPr>
    <w:rPr>
      <w:rFonts w:ascii="Calibri" w:eastAsia="Calibri" w:hAnsi="Calibri" w:cs="Arial"/>
      <w:kern w:val="0"/>
      <w:sz w:val="20"/>
      <w:szCs w:val="20"/>
      <w:lang w:bidi="fa-I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5A179B"/>
  </w:style>
  <w:style w:type="table" w:styleId="TableGridLight">
    <w:name w:val="Grid Table Light"/>
    <w:basedOn w:val="TableNormal"/>
    <w:uiPriority w:val="40"/>
    <w:rsid w:val="005A179B"/>
    <w:pPr>
      <w:spacing w:after="0" w:line="240" w:lineRule="auto"/>
    </w:pPr>
    <w:rPr>
      <w:rFonts w:ascii="Calibri" w:eastAsia="Calibri" w:hAnsi="Calibri" w:cs="Arial"/>
      <w:kern w:val="0"/>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5A179B"/>
    <w:pPr>
      <w:spacing w:before="100" w:beforeAutospacing="1" w:after="100" w:afterAutospacing="1" w:line="240" w:lineRule="auto"/>
    </w:pPr>
    <w:rPr>
      <w:rFonts w:ascii="Times New Roman" w:eastAsiaTheme="minorEastAsia" w:hAnsi="Times New Roman" w:cs="Times New Roman"/>
      <w:kern w:val="0"/>
      <w:sz w:val="24"/>
      <w:szCs w:val="24"/>
      <w:lang w:bidi="fa-IR"/>
    </w:rPr>
  </w:style>
  <w:style w:type="character" w:customStyle="1" w:styleId="rynqvb">
    <w:name w:val="rynqvb"/>
    <w:basedOn w:val="DefaultParagraphFont"/>
    <w:rsid w:val="005A179B"/>
  </w:style>
  <w:style w:type="character" w:customStyle="1" w:styleId="jlqj4b">
    <w:name w:val="jlqj4b"/>
    <w:basedOn w:val="DefaultParagraphFont"/>
    <w:rsid w:val="005A179B"/>
  </w:style>
  <w:style w:type="paragraph" w:customStyle="1" w:styleId="Notesoncontributors">
    <w:name w:val="Notes on contributors"/>
    <w:basedOn w:val="Normal"/>
    <w:qFormat/>
    <w:rsid w:val="005A179B"/>
    <w:pPr>
      <w:spacing w:before="240" w:after="0" w:line="360" w:lineRule="auto"/>
    </w:pPr>
    <w:rPr>
      <w:rFonts w:ascii="Times New Roman" w:eastAsia="Times New Roman" w:hAnsi="Times New Roman" w:cs="Times New Roman"/>
      <w:kern w:val="0"/>
      <w:szCs w:val="24"/>
      <w:lang w:val="en-GB" w:eastAsia="en-GB"/>
    </w:rPr>
  </w:style>
  <w:style w:type="paragraph" w:styleId="CommentSubject">
    <w:name w:val="annotation subject"/>
    <w:basedOn w:val="CommentText"/>
    <w:next w:val="CommentText"/>
    <w:link w:val="CommentSubjectChar"/>
    <w:uiPriority w:val="99"/>
    <w:semiHidden/>
    <w:unhideWhenUsed/>
    <w:rsid w:val="005A179B"/>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179B"/>
    <w:rPr>
      <w:rFonts w:ascii="Calibri" w:eastAsia="Calibri" w:hAnsi="Calibri" w:cs="Arial"/>
      <w:b/>
      <w:bCs/>
      <w:kern w:val="0"/>
      <w:sz w:val="20"/>
      <w:szCs w:val="20"/>
      <w:lang w:bidi="fa-IR"/>
    </w:rPr>
  </w:style>
  <w:style w:type="paragraph" w:styleId="BodyText">
    <w:name w:val="Body Text"/>
    <w:basedOn w:val="Normal"/>
    <w:link w:val="BodyTextChar"/>
    <w:rsid w:val="005A179B"/>
    <w:pPr>
      <w:bidi/>
      <w:spacing w:after="0" w:line="240" w:lineRule="auto"/>
      <w:jc w:val="both"/>
    </w:pPr>
    <w:rPr>
      <w:rFonts w:ascii="Times New Roman" w:eastAsia="Times New Roman" w:hAnsi="Times New Roman" w:cs="B Lotus"/>
      <w:kern w:val="0"/>
      <w:sz w:val="28"/>
      <w:szCs w:val="28"/>
    </w:rPr>
  </w:style>
  <w:style w:type="character" w:customStyle="1" w:styleId="BodyTextChar">
    <w:name w:val="Body Text Char"/>
    <w:basedOn w:val="DefaultParagraphFont"/>
    <w:link w:val="BodyText"/>
    <w:rsid w:val="005A179B"/>
    <w:rPr>
      <w:rFonts w:ascii="Times New Roman" w:eastAsia="Times New Roman" w:hAnsi="Times New Roman" w:cs="B Lotus"/>
      <w:kern w:val="0"/>
      <w:sz w:val="28"/>
      <w:szCs w:val="28"/>
    </w:rPr>
  </w:style>
  <w:style w:type="paragraph" w:customStyle="1" w:styleId="-">
    <w:name w:val="متن اصلی-"/>
    <w:basedOn w:val="Normal"/>
    <w:qFormat/>
    <w:rsid w:val="005A179B"/>
    <w:pPr>
      <w:widowControl w:val="0"/>
      <w:shd w:val="clear" w:color="auto" w:fill="FFFFFF"/>
      <w:tabs>
        <w:tab w:val="left" w:pos="2282"/>
      </w:tabs>
      <w:bidi/>
      <w:spacing w:after="0" w:line="240" w:lineRule="auto"/>
      <w:ind w:firstLine="284"/>
      <w:jc w:val="lowKashida"/>
    </w:pPr>
    <w:rPr>
      <w:rFonts w:ascii="Times New Roman" w:hAnsi="Times New Roman" w:cs="B Zar"/>
      <w:kern w:val="0"/>
      <w:sz w:val="24"/>
      <w:szCs w:val="26"/>
    </w:rPr>
  </w:style>
  <w:style w:type="paragraph" w:customStyle="1" w:styleId="2">
    <w:name w:val="تیتر 2"/>
    <w:basedOn w:val="Normal"/>
    <w:qFormat/>
    <w:rsid w:val="005A179B"/>
    <w:pPr>
      <w:keepNext/>
      <w:widowControl w:val="0"/>
      <w:shd w:val="clear" w:color="auto" w:fill="FFFFFF"/>
      <w:tabs>
        <w:tab w:val="left" w:pos="2282"/>
      </w:tabs>
      <w:bidi/>
      <w:spacing w:before="840" w:after="0" w:line="240" w:lineRule="auto"/>
      <w:jc w:val="lowKashida"/>
    </w:pPr>
    <w:rPr>
      <w:rFonts w:ascii="Times New Roman Bold" w:hAnsi="Times New Roman Bold" w:cs="B Zar"/>
      <w:b/>
      <w:bCs/>
      <w:kern w:val="0"/>
      <w:szCs w:val="24"/>
      <w:lang w:bidi="fa-IR"/>
    </w:rPr>
  </w:style>
  <w:style w:type="paragraph" w:customStyle="1" w:styleId="a">
    <w:name w:val="پاورقی لاتین"/>
    <w:basedOn w:val="FootnoteText"/>
    <w:qFormat/>
    <w:rsid w:val="005A179B"/>
    <w:rPr>
      <w:rFonts w:asciiTheme="majorBidi" w:eastAsiaTheme="minorHAnsi" w:hAnsiTheme="majorBidi" w:cs="B Zar"/>
      <w:sz w:val="18"/>
      <w:szCs w:val="18"/>
    </w:rPr>
  </w:style>
  <w:style w:type="paragraph" w:customStyle="1" w:styleId="a0">
    <w:name w:val="تیتر جدول"/>
    <w:basedOn w:val="Normal"/>
    <w:qFormat/>
    <w:rsid w:val="005A179B"/>
    <w:pPr>
      <w:keepNext/>
      <w:keepLines/>
      <w:widowControl w:val="0"/>
      <w:bidi/>
      <w:spacing w:before="420" w:after="0" w:line="240" w:lineRule="auto"/>
      <w:jc w:val="center"/>
    </w:pPr>
    <w:rPr>
      <w:rFonts w:ascii="Times New Roman" w:hAnsi="Times New Roman" w:cs="B Zar"/>
      <w:kern w:val="0"/>
      <w:szCs w:val="24"/>
    </w:rPr>
  </w:style>
  <w:style w:type="paragraph" w:customStyle="1" w:styleId="a1">
    <w:name w:val="جدول متن"/>
    <w:basedOn w:val="Normal"/>
    <w:qFormat/>
    <w:rsid w:val="005A179B"/>
    <w:pPr>
      <w:widowControl w:val="0"/>
      <w:bidi/>
      <w:spacing w:after="0" w:line="240" w:lineRule="auto"/>
      <w:jc w:val="center"/>
    </w:pPr>
    <w:rPr>
      <w:rFonts w:ascii="Times New Roman" w:hAnsi="Times New Roman" w:cs="B Zar"/>
      <w:kern w:val="0"/>
      <w:szCs w:val="24"/>
    </w:rPr>
  </w:style>
  <w:style w:type="paragraph" w:customStyle="1" w:styleId="a2">
    <w:name w:val="جدول عنوان داخلی"/>
    <w:basedOn w:val="Normal"/>
    <w:qFormat/>
    <w:rsid w:val="005A179B"/>
    <w:pPr>
      <w:keepNext/>
      <w:widowControl w:val="0"/>
      <w:bidi/>
      <w:spacing w:after="0" w:line="240" w:lineRule="auto"/>
      <w:ind w:left="-57" w:right="-57"/>
      <w:jc w:val="center"/>
    </w:pPr>
    <w:rPr>
      <w:rFonts w:ascii="Times New Roman Bold" w:hAnsi="Times New Roman Bold" w:cs="B Zar"/>
      <w:b/>
      <w:bCs/>
      <w:color w:val="000000" w:themeColor="text1"/>
      <w:kern w:val="0"/>
      <w:sz w:val="16"/>
      <w:szCs w:val="18"/>
    </w:rPr>
  </w:style>
  <w:style w:type="paragraph" w:customStyle="1" w:styleId="4">
    <w:name w:val="تیتر 4"/>
    <w:basedOn w:val="Normal"/>
    <w:qFormat/>
    <w:rsid w:val="005A179B"/>
    <w:pPr>
      <w:keepNext/>
      <w:widowControl w:val="0"/>
      <w:shd w:val="clear" w:color="auto" w:fill="FFFFFF"/>
      <w:tabs>
        <w:tab w:val="left" w:pos="2282"/>
      </w:tabs>
      <w:bidi/>
      <w:spacing w:before="840" w:after="0" w:line="240" w:lineRule="auto"/>
      <w:jc w:val="lowKashida"/>
    </w:pPr>
    <w:rPr>
      <w:rFonts w:ascii="Times New Roman Bold" w:hAnsi="Times New Roman Bold" w:cs="B Zar"/>
      <w:b/>
      <w:bCs/>
      <w:kern w:val="0"/>
      <w:szCs w:val="24"/>
      <w:lang w:bidi="fa-IR"/>
    </w:rPr>
  </w:style>
  <w:style w:type="paragraph" w:customStyle="1" w:styleId="a3">
    <w:name w:val="منابع انگلیسی"/>
    <w:basedOn w:val="Normal"/>
    <w:qFormat/>
    <w:rsid w:val="005A179B"/>
    <w:pPr>
      <w:spacing w:after="0" w:line="240" w:lineRule="auto"/>
      <w:ind w:left="284" w:hanging="284"/>
      <w:jc w:val="both"/>
    </w:pPr>
    <w:rPr>
      <w:rFonts w:asciiTheme="majorBidi" w:hAnsiTheme="majorBidi" w:cstheme="majorBidi"/>
      <w:kern w:val="0"/>
      <w:sz w:val="20"/>
      <w:szCs w:val="20"/>
    </w:rPr>
  </w:style>
  <w:style w:type="character" w:customStyle="1" w:styleId="size-m">
    <w:name w:val="size-m"/>
    <w:basedOn w:val="DefaultParagraphFont"/>
    <w:rsid w:val="005A179B"/>
  </w:style>
  <w:style w:type="paragraph" w:customStyle="1" w:styleId="a4">
    <w:name w:val="منابع فارسی"/>
    <w:basedOn w:val="Normal"/>
    <w:qFormat/>
    <w:rsid w:val="005A179B"/>
    <w:pPr>
      <w:bidi/>
      <w:spacing w:after="0" w:line="240" w:lineRule="auto"/>
      <w:ind w:left="284" w:hanging="284"/>
      <w:jc w:val="lowKashida"/>
    </w:pPr>
    <w:rPr>
      <w:rFonts w:asciiTheme="majorBidi" w:hAnsiTheme="majorBidi" w:cs="B Zar"/>
      <w:kern w:val="0"/>
      <w:lang w:bidi="fa-IR"/>
    </w:rPr>
  </w:style>
  <w:style w:type="paragraph" w:customStyle="1" w:styleId="a5">
    <w:name w:val="چکیده فارسی"/>
    <w:basedOn w:val="Normal"/>
    <w:qFormat/>
    <w:rsid w:val="005A179B"/>
    <w:pPr>
      <w:bidi/>
      <w:spacing w:after="0" w:line="240" w:lineRule="auto"/>
      <w:jc w:val="both"/>
    </w:pPr>
    <w:rPr>
      <w:rFonts w:ascii="Times New Roman" w:hAnsi="Times New Roman" w:cs="B Zar"/>
      <w:kern w:val="0"/>
      <w:szCs w:val="24"/>
    </w:rPr>
  </w:style>
  <w:style w:type="paragraph" w:customStyle="1" w:styleId="a6">
    <w:name w:val="تصاویر زیرنویس"/>
    <w:basedOn w:val="Normal"/>
    <w:qFormat/>
    <w:rsid w:val="005A179B"/>
    <w:pPr>
      <w:widowControl w:val="0"/>
      <w:bidi/>
      <w:spacing w:after="420" w:line="240" w:lineRule="auto"/>
      <w:jc w:val="center"/>
    </w:pPr>
    <w:rPr>
      <w:rFonts w:ascii="Times New Roman" w:hAnsi="Times New Roman" w:cs="B Zar"/>
      <w:kern w:val="0"/>
      <w:lang w:bidi="fa-IR"/>
    </w:rPr>
  </w:style>
  <w:style w:type="paragraph" w:customStyle="1" w:styleId="Normal1stParagraph">
    <w:name w:val="Normal1stParagraph"/>
    <w:basedOn w:val="Normal"/>
    <w:rsid w:val="005A179B"/>
    <w:pPr>
      <w:bidi/>
      <w:spacing w:after="0" w:line="240" w:lineRule="auto"/>
      <w:ind w:firstLine="284"/>
      <w:jc w:val="both"/>
    </w:pPr>
    <w:rPr>
      <w:rFonts w:ascii="Times New Roman" w:eastAsia="Times New Roman" w:hAnsi="Times New Roman" w:cs="B Mitra"/>
      <w:kern w:val="0"/>
      <w:szCs w:val="24"/>
      <w:lang w:bidi="fa-IR"/>
    </w:rPr>
  </w:style>
  <w:style w:type="character" w:customStyle="1" w:styleId="apple-converted-space">
    <w:name w:val="apple-converted-space"/>
    <w:basedOn w:val="DefaultParagraphFont"/>
    <w:rsid w:val="005A179B"/>
  </w:style>
  <w:style w:type="character" w:customStyle="1" w:styleId="qu">
    <w:name w:val="qu"/>
    <w:basedOn w:val="DefaultParagraphFont"/>
    <w:rsid w:val="005A179B"/>
  </w:style>
  <w:style w:type="character" w:customStyle="1" w:styleId="gd">
    <w:name w:val="gd"/>
    <w:basedOn w:val="DefaultParagraphFont"/>
    <w:rsid w:val="005A179B"/>
  </w:style>
  <w:style w:type="character" w:customStyle="1" w:styleId="go">
    <w:name w:val="go"/>
    <w:basedOn w:val="DefaultParagraphFont"/>
    <w:rsid w:val="005A179B"/>
  </w:style>
  <w:style w:type="character" w:styleId="UnresolvedMention">
    <w:name w:val="Unresolved Mention"/>
    <w:basedOn w:val="DefaultParagraphFont"/>
    <w:uiPriority w:val="99"/>
    <w:semiHidden/>
    <w:unhideWhenUsed/>
    <w:rsid w:val="005A1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312">
      <w:bodyDiv w:val="1"/>
      <w:marLeft w:val="0"/>
      <w:marRight w:val="0"/>
      <w:marTop w:val="0"/>
      <w:marBottom w:val="0"/>
      <w:divBdr>
        <w:top w:val="none" w:sz="0" w:space="0" w:color="auto"/>
        <w:left w:val="none" w:sz="0" w:space="0" w:color="auto"/>
        <w:bottom w:val="none" w:sz="0" w:space="0" w:color="auto"/>
        <w:right w:val="none" w:sz="0" w:space="0" w:color="auto"/>
      </w:divBdr>
    </w:div>
    <w:div w:id="13313967">
      <w:bodyDiv w:val="1"/>
      <w:marLeft w:val="0"/>
      <w:marRight w:val="0"/>
      <w:marTop w:val="0"/>
      <w:marBottom w:val="0"/>
      <w:divBdr>
        <w:top w:val="none" w:sz="0" w:space="0" w:color="auto"/>
        <w:left w:val="none" w:sz="0" w:space="0" w:color="auto"/>
        <w:bottom w:val="none" w:sz="0" w:space="0" w:color="auto"/>
        <w:right w:val="none" w:sz="0" w:space="0" w:color="auto"/>
      </w:divBdr>
    </w:div>
    <w:div w:id="38601496">
      <w:bodyDiv w:val="1"/>
      <w:marLeft w:val="0"/>
      <w:marRight w:val="0"/>
      <w:marTop w:val="0"/>
      <w:marBottom w:val="0"/>
      <w:divBdr>
        <w:top w:val="none" w:sz="0" w:space="0" w:color="auto"/>
        <w:left w:val="none" w:sz="0" w:space="0" w:color="auto"/>
        <w:bottom w:val="none" w:sz="0" w:space="0" w:color="auto"/>
        <w:right w:val="none" w:sz="0" w:space="0" w:color="auto"/>
      </w:divBdr>
    </w:div>
    <w:div w:id="56898176">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7">
          <w:marLeft w:val="0"/>
          <w:marRight w:val="0"/>
          <w:marTop w:val="0"/>
          <w:marBottom w:val="0"/>
          <w:divBdr>
            <w:top w:val="none" w:sz="0" w:space="0" w:color="auto"/>
            <w:left w:val="none" w:sz="0" w:space="0" w:color="auto"/>
            <w:bottom w:val="none" w:sz="0" w:space="0" w:color="auto"/>
            <w:right w:val="none" w:sz="0" w:space="0" w:color="auto"/>
          </w:divBdr>
          <w:divsChild>
            <w:div w:id="16441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784">
      <w:bodyDiv w:val="1"/>
      <w:marLeft w:val="0"/>
      <w:marRight w:val="0"/>
      <w:marTop w:val="0"/>
      <w:marBottom w:val="0"/>
      <w:divBdr>
        <w:top w:val="none" w:sz="0" w:space="0" w:color="auto"/>
        <w:left w:val="none" w:sz="0" w:space="0" w:color="auto"/>
        <w:bottom w:val="none" w:sz="0" w:space="0" w:color="auto"/>
        <w:right w:val="none" w:sz="0" w:space="0" w:color="auto"/>
      </w:divBdr>
      <w:divsChild>
        <w:div w:id="100491147">
          <w:marLeft w:val="0"/>
          <w:marRight w:val="0"/>
          <w:marTop w:val="0"/>
          <w:marBottom w:val="0"/>
          <w:divBdr>
            <w:top w:val="none" w:sz="0" w:space="0" w:color="auto"/>
            <w:left w:val="none" w:sz="0" w:space="0" w:color="auto"/>
            <w:bottom w:val="none" w:sz="0" w:space="0" w:color="auto"/>
            <w:right w:val="none" w:sz="0" w:space="0" w:color="auto"/>
          </w:divBdr>
          <w:divsChild>
            <w:div w:id="20777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1421">
      <w:bodyDiv w:val="1"/>
      <w:marLeft w:val="0"/>
      <w:marRight w:val="0"/>
      <w:marTop w:val="0"/>
      <w:marBottom w:val="0"/>
      <w:divBdr>
        <w:top w:val="none" w:sz="0" w:space="0" w:color="auto"/>
        <w:left w:val="none" w:sz="0" w:space="0" w:color="auto"/>
        <w:bottom w:val="none" w:sz="0" w:space="0" w:color="auto"/>
        <w:right w:val="none" w:sz="0" w:space="0" w:color="auto"/>
      </w:divBdr>
    </w:div>
    <w:div w:id="176163286">
      <w:bodyDiv w:val="1"/>
      <w:marLeft w:val="0"/>
      <w:marRight w:val="0"/>
      <w:marTop w:val="0"/>
      <w:marBottom w:val="0"/>
      <w:divBdr>
        <w:top w:val="none" w:sz="0" w:space="0" w:color="auto"/>
        <w:left w:val="none" w:sz="0" w:space="0" w:color="auto"/>
        <w:bottom w:val="none" w:sz="0" w:space="0" w:color="auto"/>
        <w:right w:val="none" w:sz="0" w:space="0" w:color="auto"/>
      </w:divBdr>
    </w:div>
    <w:div w:id="307512516">
      <w:bodyDiv w:val="1"/>
      <w:marLeft w:val="0"/>
      <w:marRight w:val="0"/>
      <w:marTop w:val="0"/>
      <w:marBottom w:val="0"/>
      <w:divBdr>
        <w:top w:val="none" w:sz="0" w:space="0" w:color="auto"/>
        <w:left w:val="none" w:sz="0" w:space="0" w:color="auto"/>
        <w:bottom w:val="none" w:sz="0" w:space="0" w:color="auto"/>
        <w:right w:val="none" w:sz="0" w:space="0" w:color="auto"/>
      </w:divBdr>
    </w:div>
    <w:div w:id="319888767">
      <w:bodyDiv w:val="1"/>
      <w:marLeft w:val="0"/>
      <w:marRight w:val="0"/>
      <w:marTop w:val="0"/>
      <w:marBottom w:val="0"/>
      <w:divBdr>
        <w:top w:val="none" w:sz="0" w:space="0" w:color="auto"/>
        <w:left w:val="none" w:sz="0" w:space="0" w:color="auto"/>
        <w:bottom w:val="none" w:sz="0" w:space="0" w:color="auto"/>
        <w:right w:val="none" w:sz="0" w:space="0" w:color="auto"/>
      </w:divBdr>
    </w:div>
    <w:div w:id="420639150">
      <w:bodyDiv w:val="1"/>
      <w:marLeft w:val="0"/>
      <w:marRight w:val="0"/>
      <w:marTop w:val="0"/>
      <w:marBottom w:val="0"/>
      <w:divBdr>
        <w:top w:val="none" w:sz="0" w:space="0" w:color="auto"/>
        <w:left w:val="none" w:sz="0" w:space="0" w:color="auto"/>
        <w:bottom w:val="none" w:sz="0" w:space="0" w:color="auto"/>
        <w:right w:val="none" w:sz="0" w:space="0" w:color="auto"/>
      </w:divBdr>
    </w:div>
    <w:div w:id="428434001">
      <w:bodyDiv w:val="1"/>
      <w:marLeft w:val="0"/>
      <w:marRight w:val="0"/>
      <w:marTop w:val="0"/>
      <w:marBottom w:val="0"/>
      <w:divBdr>
        <w:top w:val="none" w:sz="0" w:space="0" w:color="auto"/>
        <w:left w:val="none" w:sz="0" w:space="0" w:color="auto"/>
        <w:bottom w:val="none" w:sz="0" w:space="0" w:color="auto"/>
        <w:right w:val="none" w:sz="0" w:space="0" w:color="auto"/>
      </w:divBdr>
    </w:div>
    <w:div w:id="478155173">
      <w:bodyDiv w:val="1"/>
      <w:marLeft w:val="0"/>
      <w:marRight w:val="0"/>
      <w:marTop w:val="0"/>
      <w:marBottom w:val="0"/>
      <w:divBdr>
        <w:top w:val="none" w:sz="0" w:space="0" w:color="auto"/>
        <w:left w:val="none" w:sz="0" w:space="0" w:color="auto"/>
        <w:bottom w:val="none" w:sz="0" w:space="0" w:color="auto"/>
        <w:right w:val="none" w:sz="0" w:space="0" w:color="auto"/>
      </w:divBdr>
      <w:divsChild>
        <w:div w:id="95105929">
          <w:marLeft w:val="0"/>
          <w:marRight w:val="0"/>
          <w:marTop w:val="0"/>
          <w:marBottom w:val="0"/>
          <w:divBdr>
            <w:top w:val="none" w:sz="0" w:space="0" w:color="auto"/>
            <w:left w:val="none" w:sz="0" w:space="0" w:color="auto"/>
            <w:bottom w:val="none" w:sz="0" w:space="0" w:color="auto"/>
            <w:right w:val="none" w:sz="0" w:space="0" w:color="auto"/>
          </w:divBdr>
          <w:divsChild>
            <w:div w:id="6163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98457">
      <w:bodyDiv w:val="1"/>
      <w:marLeft w:val="0"/>
      <w:marRight w:val="0"/>
      <w:marTop w:val="0"/>
      <w:marBottom w:val="0"/>
      <w:divBdr>
        <w:top w:val="none" w:sz="0" w:space="0" w:color="auto"/>
        <w:left w:val="none" w:sz="0" w:space="0" w:color="auto"/>
        <w:bottom w:val="none" w:sz="0" w:space="0" w:color="auto"/>
        <w:right w:val="none" w:sz="0" w:space="0" w:color="auto"/>
      </w:divBdr>
    </w:div>
    <w:div w:id="654837757">
      <w:bodyDiv w:val="1"/>
      <w:marLeft w:val="0"/>
      <w:marRight w:val="0"/>
      <w:marTop w:val="0"/>
      <w:marBottom w:val="0"/>
      <w:divBdr>
        <w:top w:val="none" w:sz="0" w:space="0" w:color="auto"/>
        <w:left w:val="none" w:sz="0" w:space="0" w:color="auto"/>
        <w:bottom w:val="none" w:sz="0" w:space="0" w:color="auto"/>
        <w:right w:val="none" w:sz="0" w:space="0" w:color="auto"/>
      </w:divBdr>
    </w:div>
    <w:div w:id="750784237">
      <w:bodyDiv w:val="1"/>
      <w:marLeft w:val="0"/>
      <w:marRight w:val="0"/>
      <w:marTop w:val="0"/>
      <w:marBottom w:val="0"/>
      <w:divBdr>
        <w:top w:val="none" w:sz="0" w:space="0" w:color="auto"/>
        <w:left w:val="none" w:sz="0" w:space="0" w:color="auto"/>
        <w:bottom w:val="none" w:sz="0" w:space="0" w:color="auto"/>
        <w:right w:val="none" w:sz="0" w:space="0" w:color="auto"/>
      </w:divBdr>
    </w:div>
    <w:div w:id="781460597">
      <w:bodyDiv w:val="1"/>
      <w:marLeft w:val="0"/>
      <w:marRight w:val="0"/>
      <w:marTop w:val="0"/>
      <w:marBottom w:val="0"/>
      <w:divBdr>
        <w:top w:val="none" w:sz="0" w:space="0" w:color="auto"/>
        <w:left w:val="none" w:sz="0" w:space="0" w:color="auto"/>
        <w:bottom w:val="none" w:sz="0" w:space="0" w:color="auto"/>
        <w:right w:val="none" w:sz="0" w:space="0" w:color="auto"/>
      </w:divBdr>
      <w:divsChild>
        <w:div w:id="392654140">
          <w:marLeft w:val="0"/>
          <w:marRight w:val="0"/>
          <w:marTop w:val="0"/>
          <w:marBottom w:val="0"/>
          <w:divBdr>
            <w:top w:val="none" w:sz="0" w:space="0" w:color="auto"/>
            <w:left w:val="none" w:sz="0" w:space="0" w:color="auto"/>
            <w:bottom w:val="none" w:sz="0" w:space="0" w:color="auto"/>
            <w:right w:val="none" w:sz="0" w:space="0" w:color="auto"/>
          </w:divBdr>
          <w:divsChild>
            <w:div w:id="10693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963">
      <w:bodyDiv w:val="1"/>
      <w:marLeft w:val="0"/>
      <w:marRight w:val="0"/>
      <w:marTop w:val="0"/>
      <w:marBottom w:val="0"/>
      <w:divBdr>
        <w:top w:val="none" w:sz="0" w:space="0" w:color="auto"/>
        <w:left w:val="none" w:sz="0" w:space="0" w:color="auto"/>
        <w:bottom w:val="none" w:sz="0" w:space="0" w:color="auto"/>
        <w:right w:val="none" w:sz="0" w:space="0" w:color="auto"/>
      </w:divBdr>
    </w:div>
    <w:div w:id="806705951">
      <w:bodyDiv w:val="1"/>
      <w:marLeft w:val="0"/>
      <w:marRight w:val="0"/>
      <w:marTop w:val="0"/>
      <w:marBottom w:val="0"/>
      <w:divBdr>
        <w:top w:val="none" w:sz="0" w:space="0" w:color="auto"/>
        <w:left w:val="none" w:sz="0" w:space="0" w:color="auto"/>
        <w:bottom w:val="none" w:sz="0" w:space="0" w:color="auto"/>
        <w:right w:val="none" w:sz="0" w:space="0" w:color="auto"/>
      </w:divBdr>
    </w:div>
    <w:div w:id="941111548">
      <w:bodyDiv w:val="1"/>
      <w:marLeft w:val="0"/>
      <w:marRight w:val="0"/>
      <w:marTop w:val="0"/>
      <w:marBottom w:val="0"/>
      <w:divBdr>
        <w:top w:val="none" w:sz="0" w:space="0" w:color="auto"/>
        <w:left w:val="none" w:sz="0" w:space="0" w:color="auto"/>
        <w:bottom w:val="none" w:sz="0" w:space="0" w:color="auto"/>
        <w:right w:val="none" w:sz="0" w:space="0" w:color="auto"/>
      </w:divBdr>
    </w:div>
    <w:div w:id="996150567">
      <w:bodyDiv w:val="1"/>
      <w:marLeft w:val="0"/>
      <w:marRight w:val="0"/>
      <w:marTop w:val="0"/>
      <w:marBottom w:val="0"/>
      <w:divBdr>
        <w:top w:val="none" w:sz="0" w:space="0" w:color="auto"/>
        <w:left w:val="none" w:sz="0" w:space="0" w:color="auto"/>
        <w:bottom w:val="none" w:sz="0" w:space="0" w:color="auto"/>
        <w:right w:val="none" w:sz="0" w:space="0" w:color="auto"/>
      </w:divBdr>
    </w:div>
    <w:div w:id="1036085460">
      <w:bodyDiv w:val="1"/>
      <w:marLeft w:val="0"/>
      <w:marRight w:val="0"/>
      <w:marTop w:val="0"/>
      <w:marBottom w:val="0"/>
      <w:divBdr>
        <w:top w:val="none" w:sz="0" w:space="0" w:color="auto"/>
        <w:left w:val="none" w:sz="0" w:space="0" w:color="auto"/>
        <w:bottom w:val="none" w:sz="0" w:space="0" w:color="auto"/>
        <w:right w:val="none" w:sz="0" w:space="0" w:color="auto"/>
      </w:divBdr>
      <w:divsChild>
        <w:div w:id="1549876547">
          <w:marLeft w:val="0"/>
          <w:marRight w:val="0"/>
          <w:marTop w:val="0"/>
          <w:marBottom w:val="0"/>
          <w:divBdr>
            <w:top w:val="none" w:sz="0" w:space="0" w:color="auto"/>
            <w:left w:val="none" w:sz="0" w:space="0" w:color="auto"/>
            <w:bottom w:val="none" w:sz="0" w:space="0" w:color="auto"/>
            <w:right w:val="none" w:sz="0" w:space="0" w:color="auto"/>
          </w:divBdr>
          <w:divsChild>
            <w:div w:id="11037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6841">
      <w:bodyDiv w:val="1"/>
      <w:marLeft w:val="0"/>
      <w:marRight w:val="0"/>
      <w:marTop w:val="0"/>
      <w:marBottom w:val="0"/>
      <w:divBdr>
        <w:top w:val="none" w:sz="0" w:space="0" w:color="auto"/>
        <w:left w:val="none" w:sz="0" w:space="0" w:color="auto"/>
        <w:bottom w:val="none" w:sz="0" w:space="0" w:color="auto"/>
        <w:right w:val="none" w:sz="0" w:space="0" w:color="auto"/>
      </w:divBdr>
    </w:div>
    <w:div w:id="1149243954">
      <w:bodyDiv w:val="1"/>
      <w:marLeft w:val="0"/>
      <w:marRight w:val="0"/>
      <w:marTop w:val="0"/>
      <w:marBottom w:val="0"/>
      <w:divBdr>
        <w:top w:val="none" w:sz="0" w:space="0" w:color="auto"/>
        <w:left w:val="none" w:sz="0" w:space="0" w:color="auto"/>
        <w:bottom w:val="none" w:sz="0" w:space="0" w:color="auto"/>
        <w:right w:val="none" w:sz="0" w:space="0" w:color="auto"/>
      </w:divBdr>
    </w:div>
    <w:div w:id="1266771589">
      <w:bodyDiv w:val="1"/>
      <w:marLeft w:val="0"/>
      <w:marRight w:val="0"/>
      <w:marTop w:val="0"/>
      <w:marBottom w:val="0"/>
      <w:divBdr>
        <w:top w:val="none" w:sz="0" w:space="0" w:color="auto"/>
        <w:left w:val="none" w:sz="0" w:space="0" w:color="auto"/>
        <w:bottom w:val="none" w:sz="0" w:space="0" w:color="auto"/>
        <w:right w:val="none" w:sz="0" w:space="0" w:color="auto"/>
      </w:divBdr>
    </w:div>
    <w:div w:id="1355880121">
      <w:bodyDiv w:val="1"/>
      <w:marLeft w:val="0"/>
      <w:marRight w:val="0"/>
      <w:marTop w:val="0"/>
      <w:marBottom w:val="0"/>
      <w:divBdr>
        <w:top w:val="none" w:sz="0" w:space="0" w:color="auto"/>
        <w:left w:val="none" w:sz="0" w:space="0" w:color="auto"/>
        <w:bottom w:val="none" w:sz="0" w:space="0" w:color="auto"/>
        <w:right w:val="none" w:sz="0" w:space="0" w:color="auto"/>
      </w:divBdr>
    </w:div>
    <w:div w:id="1441996366">
      <w:bodyDiv w:val="1"/>
      <w:marLeft w:val="0"/>
      <w:marRight w:val="0"/>
      <w:marTop w:val="0"/>
      <w:marBottom w:val="0"/>
      <w:divBdr>
        <w:top w:val="none" w:sz="0" w:space="0" w:color="auto"/>
        <w:left w:val="none" w:sz="0" w:space="0" w:color="auto"/>
        <w:bottom w:val="none" w:sz="0" w:space="0" w:color="auto"/>
        <w:right w:val="none" w:sz="0" w:space="0" w:color="auto"/>
      </w:divBdr>
      <w:divsChild>
        <w:div w:id="633869989">
          <w:marLeft w:val="0"/>
          <w:marRight w:val="0"/>
          <w:marTop w:val="0"/>
          <w:marBottom w:val="0"/>
          <w:divBdr>
            <w:top w:val="none" w:sz="0" w:space="0" w:color="auto"/>
            <w:left w:val="none" w:sz="0" w:space="0" w:color="auto"/>
            <w:bottom w:val="none" w:sz="0" w:space="0" w:color="auto"/>
            <w:right w:val="none" w:sz="0" w:space="0" w:color="auto"/>
          </w:divBdr>
          <w:divsChild>
            <w:div w:id="4924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914">
      <w:bodyDiv w:val="1"/>
      <w:marLeft w:val="0"/>
      <w:marRight w:val="0"/>
      <w:marTop w:val="0"/>
      <w:marBottom w:val="0"/>
      <w:divBdr>
        <w:top w:val="none" w:sz="0" w:space="0" w:color="auto"/>
        <w:left w:val="none" w:sz="0" w:space="0" w:color="auto"/>
        <w:bottom w:val="none" w:sz="0" w:space="0" w:color="auto"/>
        <w:right w:val="none" w:sz="0" w:space="0" w:color="auto"/>
      </w:divBdr>
      <w:divsChild>
        <w:div w:id="39325429">
          <w:marLeft w:val="0"/>
          <w:marRight w:val="0"/>
          <w:marTop w:val="0"/>
          <w:marBottom w:val="0"/>
          <w:divBdr>
            <w:top w:val="none" w:sz="0" w:space="0" w:color="auto"/>
            <w:left w:val="none" w:sz="0" w:space="0" w:color="auto"/>
            <w:bottom w:val="none" w:sz="0" w:space="0" w:color="auto"/>
            <w:right w:val="none" w:sz="0" w:space="0" w:color="auto"/>
          </w:divBdr>
          <w:divsChild>
            <w:div w:id="4978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34">
      <w:bodyDiv w:val="1"/>
      <w:marLeft w:val="0"/>
      <w:marRight w:val="0"/>
      <w:marTop w:val="0"/>
      <w:marBottom w:val="0"/>
      <w:divBdr>
        <w:top w:val="none" w:sz="0" w:space="0" w:color="auto"/>
        <w:left w:val="none" w:sz="0" w:space="0" w:color="auto"/>
        <w:bottom w:val="none" w:sz="0" w:space="0" w:color="auto"/>
        <w:right w:val="none" w:sz="0" w:space="0" w:color="auto"/>
      </w:divBdr>
    </w:div>
    <w:div w:id="1510294386">
      <w:bodyDiv w:val="1"/>
      <w:marLeft w:val="0"/>
      <w:marRight w:val="0"/>
      <w:marTop w:val="0"/>
      <w:marBottom w:val="0"/>
      <w:divBdr>
        <w:top w:val="none" w:sz="0" w:space="0" w:color="auto"/>
        <w:left w:val="none" w:sz="0" w:space="0" w:color="auto"/>
        <w:bottom w:val="none" w:sz="0" w:space="0" w:color="auto"/>
        <w:right w:val="none" w:sz="0" w:space="0" w:color="auto"/>
      </w:divBdr>
    </w:div>
    <w:div w:id="1536385934">
      <w:bodyDiv w:val="1"/>
      <w:marLeft w:val="0"/>
      <w:marRight w:val="0"/>
      <w:marTop w:val="0"/>
      <w:marBottom w:val="0"/>
      <w:divBdr>
        <w:top w:val="none" w:sz="0" w:space="0" w:color="auto"/>
        <w:left w:val="none" w:sz="0" w:space="0" w:color="auto"/>
        <w:bottom w:val="none" w:sz="0" w:space="0" w:color="auto"/>
        <w:right w:val="none" w:sz="0" w:space="0" w:color="auto"/>
      </w:divBdr>
    </w:div>
    <w:div w:id="1559124334">
      <w:bodyDiv w:val="1"/>
      <w:marLeft w:val="0"/>
      <w:marRight w:val="0"/>
      <w:marTop w:val="0"/>
      <w:marBottom w:val="0"/>
      <w:divBdr>
        <w:top w:val="none" w:sz="0" w:space="0" w:color="auto"/>
        <w:left w:val="none" w:sz="0" w:space="0" w:color="auto"/>
        <w:bottom w:val="none" w:sz="0" w:space="0" w:color="auto"/>
        <w:right w:val="none" w:sz="0" w:space="0" w:color="auto"/>
      </w:divBdr>
    </w:div>
    <w:div w:id="1571498085">
      <w:bodyDiv w:val="1"/>
      <w:marLeft w:val="0"/>
      <w:marRight w:val="0"/>
      <w:marTop w:val="0"/>
      <w:marBottom w:val="0"/>
      <w:divBdr>
        <w:top w:val="none" w:sz="0" w:space="0" w:color="auto"/>
        <w:left w:val="none" w:sz="0" w:space="0" w:color="auto"/>
        <w:bottom w:val="none" w:sz="0" w:space="0" w:color="auto"/>
        <w:right w:val="none" w:sz="0" w:space="0" w:color="auto"/>
      </w:divBdr>
    </w:div>
    <w:div w:id="1580019955">
      <w:bodyDiv w:val="1"/>
      <w:marLeft w:val="0"/>
      <w:marRight w:val="0"/>
      <w:marTop w:val="0"/>
      <w:marBottom w:val="0"/>
      <w:divBdr>
        <w:top w:val="none" w:sz="0" w:space="0" w:color="auto"/>
        <w:left w:val="none" w:sz="0" w:space="0" w:color="auto"/>
        <w:bottom w:val="none" w:sz="0" w:space="0" w:color="auto"/>
        <w:right w:val="none" w:sz="0" w:space="0" w:color="auto"/>
      </w:divBdr>
    </w:div>
    <w:div w:id="1614551877">
      <w:bodyDiv w:val="1"/>
      <w:marLeft w:val="0"/>
      <w:marRight w:val="0"/>
      <w:marTop w:val="0"/>
      <w:marBottom w:val="0"/>
      <w:divBdr>
        <w:top w:val="none" w:sz="0" w:space="0" w:color="auto"/>
        <w:left w:val="none" w:sz="0" w:space="0" w:color="auto"/>
        <w:bottom w:val="none" w:sz="0" w:space="0" w:color="auto"/>
        <w:right w:val="none" w:sz="0" w:space="0" w:color="auto"/>
      </w:divBdr>
    </w:div>
    <w:div w:id="1627277327">
      <w:bodyDiv w:val="1"/>
      <w:marLeft w:val="0"/>
      <w:marRight w:val="0"/>
      <w:marTop w:val="0"/>
      <w:marBottom w:val="0"/>
      <w:divBdr>
        <w:top w:val="none" w:sz="0" w:space="0" w:color="auto"/>
        <w:left w:val="none" w:sz="0" w:space="0" w:color="auto"/>
        <w:bottom w:val="none" w:sz="0" w:space="0" w:color="auto"/>
        <w:right w:val="none" w:sz="0" w:space="0" w:color="auto"/>
      </w:divBdr>
      <w:divsChild>
        <w:div w:id="535626137">
          <w:marLeft w:val="0"/>
          <w:marRight w:val="0"/>
          <w:marTop w:val="0"/>
          <w:marBottom w:val="0"/>
          <w:divBdr>
            <w:top w:val="none" w:sz="0" w:space="0" w:color="auto"/>
            <w:left w:val="none" w:sz="0" w:space="0" w:color="auto"/>
            <w:bottom w:val="none" w:sz="0" w:space="0" w:color="auto"/>
            <w:right w:val="none" w:sz="0" w:space="0" w:color="auto"/>
          </w:divBdr>
          <w:divsChild>
            <w:div w:id="4951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1498">
      <w:bodyDiv w:val="1"/>
      <w:marLeft w:val="0"/>
      <w:marRight w:val="0"/>
      <w:marTop w:val="0"/>
      <w:marBottom w:val="0"/>
      <w:divBdr>
        <w:top w:val="none" w:sz="0" w:space="0" w:color="auto"/>
        <w:left w:val="none" w:sz="0" w:space="0" w:color="auto"/>
        <w:bottom w:val="none" w:sz="0" w:space="0" w:color="auto"/>
        <w:right w:val="none" w:sz="0" w:space="0" w:color="auto"/>
      </w:divBdr>
    </w:div>
    <w:div w:id="1654606945">
      <w:bodyDiv w:val="1"/>
      <w:marLeft w:val="0"/>
      <w:marRight w:val="0"/>
      <w:marTop w:val="0"/>
      <w:marBottom w:val="0"/>
      <w:divBdr>
        <w:top w:val="none" w:sz="0" w:space="0" w:color="auto"/>
        <w:left w:val="none" w:sz="0" w:space="0" w:color="auto"/>
        <w:bottom w:val="none" w:sz="0" w:space="0" w:color="auto"/>
        <w:right w:val="none" w:sz="0" w:space="0" w:color="auto"/>
      </w:divBdr>
      <w:divsChild>
        <w:div w:id="1094277239">
          <w:marLeft w:val="0"/>
          <w:marRight w:val="0"/>
          <w:marTop w:val="0"/>
          <w:marBottom w:val="0"/>
          <w:divBdr>
            <w:top w:val="none" w:sz="0" w:space="0" w:color="auto"/>
            <w:left w:val="none" w:sz="0" w:space="0" w:color="auto"/>
            <w:bottom w:val="none" w:sz="0" w:space="0" w:color="auto"/>
            <w:right w:val="none" w:sz="0" w:space="0" w:color="auto"/>
          </w:divBdr>
          <w:divsChild>
            <w:div w:id="256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3241">
      <w:bodyDiv w:val="1"/>
      <w:marLeft w:val="0"/>
      <w:marRight w:val="0"/>
      <w:marTop w:val="0"/>
      <w:marBottom w:val="0"/>
      <w:divBdr>
        <w:top w:val="none" w:sz="0" w:space="0" w:color="auto"/>
        <w:left w:val="none" w:sz="0" w:space="0" w:color="auto"/>
        <w:bottom w:val="none" w:sz="0" w:space="0" w:color="auto"/>
        <w:right w:val="none" w:sz="0" w:space="0" w:color="auto"/>
      </w:divBdr>
    </w:div>
    <w:div w:id="1785998958">
      <w:bodyDiv w:val="1"/>
      <w:marLeft w:val="0"/>
      <w:marRight w:val="0"/>
      <w:marTop w:val="0"/>
      <w:marBottom w:val="0"/>
      <w:divBdr>
        <w:top w:val="none" w:sz="0" w:space="0" w:color="auto"/>
        <w:left w:val="none" w:sz="0" w:space="0" w:color="auto"/>
        <w:bottom w:val="none" w:sz="0" w:space="0" w:color="auto"/>
        <w:right w:val="none" w:sz="0" w:space="0" w:color="auto"/>
      </w:divBdr>
    </w:div>
    <w:div w:id="1805537568">
      <w:bodyDiv w:val="1"/>
      <w:marLeft w:val="0"/>
      <w:marRight w:val="0"/>
      <w:marTop w:val="0"/>
      <w:marBottom w:val="0"/>
      <w:divBdr>
        <w:top w:val="none" w:sz="0" w:space="0" w:color="auto"/>
        <w:left w:val="none" w:sz="0" w:space="0" w:color="auto"/>
        <w:bottom w:val="none" w:sz="0" w:space="0" w:color="auto"/>
        <w:right w:val="none" w:sz="0" w:space="0" w:color="auto"/>
      </w:divBdr>
      <w:divsChild>
        <w:div w:id="117451365">
          <w:marLeft w:val="0"/>
          <w:marRight w:val="0"/>
          <w:marTop w:val="0"/>
          <w:marBottom w:val="0"/>
          <w:divBdr>
            <w:top w:val="none" w:sz="0" w:space="0" w:color="auto"/>
            <w:left w:val="none" w:sz="0" w:space="0" w:color="auto"/>
            <w:bottom w:val="none" w:sz="0" w:space="0" w:color="auto"/>
            <w:right w:val="none" w:sz="0" w:space="0" w:color="auto"/>
          </w:divBdr>
          <w:divsChild>
            <w:div w:id="12781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5433">
      <w:bodyDiv w:val="1"/>
      <w:marLeft w:val="0"/>
      <w:marRight w:val="0"/>
      <w:marTop w:val="0"/>
      <w:marBottom w:val="0"/>
      <w:divBdr>
        <w:top w:val="none" w:sz="0" w:space="0" w:color="auto"/>
        <w:left w:val="none" w:sz="0" w:space="0" w:color="auto"/>
        <w:bottom w:val="none" w:sz="0" w:space="0" w:color="auto"/>
        <w:right w:val="none" w:sz="0" w:space="0" w:color="auto"/>
      </w:divBdr>
    </w:div>
    <w:div w:id="1841845913">
      <w:bodyDiv w:val="1"/>
      <w:marLeft w:val="0"/>
      <w:marRight w:val="0"/>
      <w:marTop w:val="0"/>
      <w:marBottom w:val="0"/>
      <w:divBdr>
        <w:top w:val="none" w:sz="0" w:space="0" w:color="auto"/>
        <w:left w:val="none" w:sz="0" w:space="0" w:color="auto"/>
        <w:bottom w:val="none" w:sz="0" w:space="0" w:color="auto"/>
        <w:right w:val="none" w:sz="0" w:space="0" w:color="auto"/>
      </w:divBdr>
    </w:div>
    <w:div w:id="1887982374">
      <w:bodyDiv w:val="1"/>
      <w:marLeft w:val="0"/>
      <w:marRight w:val="0"/>
      <w:marTop w:val="0"/>
      <w:marBottom w:val="0"/>
      <w:divBdr>
        <w:top w:val="none" w:sz="0" w:space="0" w:color="auto"/>
        <w:left w:val="none" w:sz="0" w:space="0" w:color="auto"/>
        <w:bottom w:val="none" w:sz="0" w:space="0" w:color="auto"/>
        <w:right w:val="none" w:sz="0" w:space="0" w:color="auto"/>
      </w:divBdr>
    </w:div>
    <w:div w:id="1892036506">
      <w:bodyDiv w:val="1"/>
      <w:marLeft w:val="0"/>
      <w:marRight w:val="0"/>
      <w:marTop w:val="0"/>
      <w:marBottom w:val="0"/>
      <w:divBdr>
        <w:top w:val="none" w:sz="0" w:space="0" w:color="auto"/>
        <w:left w:val="none" w:sz="0" w:space="0" w:color="auto"/>
        <w:bottom w:val="none" w:sz="0" w:space="0" w:color="auto"/>
        <w:right w:val="none" w:sz="0" w:space="0" w:color="auto"/>
      </w:divBdr>
    </w:div>
    <w:div w:id="1932277758">
      <w:bodyDiv w:val="1"/>
      <w:marLeft w:val="0"/>
      <w:marRight w:val="0"/>
      <w:marTop w:val="0"/>
      <w:marBottom w:val="0"/>
      <w:divBdr>
        <w:top w:val="none" w:sz="0" w:space="0" w:color="auto"/>
        <w:left w:val="none" w:sz="0" w:space="0" w:color="auto"/>
        <w:bottom w:val="none" w:sz="0" w:space="0" w:color="auto"/>
        <w:right w:val="none" w:sz="0" w:space="0" w:color="auto"/>
      </w:divBdr>
    </w:div>
    <w:div w:id="2081444174">
      <w:bodyDiv w:val="1"/>
      <w:marLeft w:val="0"/>
      <w:marRight w:val="0"/>
      <w:marTop w:val="0"/>
      <w:marBottom w:val="0"/>
      <w:divBdr>
        <w:top w:val="none" w:sz="0" w:space="0" w:color="auto"/>
        <w:left w:val="none" w:sz="0" w:space="0" w:color="auto"/>
        <w:bottom w:val="none" w:sz="0" w:space="0" w:color="auto"/>
        <w:right w:val="none" w:sz="0" w:space="0" w:color="auto"/>
      </w:divBdr>
    </w:div>
    <w:div w:id="2109232066">
      <w:bodyDiv w:val="1"/>
      <w:marLeft w:val="0"/>
      <w:marRight w:val="0"/>
      <w:marTop w:val="0"/>
      <w:marBottom w:val="0"/>
      <w:divBdr>
        <w:top w:val="none" w:sz="0" w:space="0" w:color="auto"/>
        <w:left w:val="none" w:sz="0" w:space="0" w:color="auto"/>
        <w:bottom w:val="none" w:sz="0" w:space="0" w:color="auto"/>
        <w:right w:val="none" w:sz="0" w:space="0" w:color="auto"/>
      </w:divBdr>
    </w:div>
    <w:div w:id="21265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6EAF-3CCA-45F5-B478-3A00E8C9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5912</Words>
  <Characters>33700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 FAP Power Solutions</dc:creator>
  <cp:keywords/>
  <dc:description/>
  <cp:lastModifiedBy>Masoumeh Mohammadi</cp:lastModifiedBy>
  <cp:revision>3</cp:revision>
  <dcterms:created xsi:type="dcterms:W3CDTF">2025-10-08T15:06:00Z</dcterms:created>
  <dcterms:modified xsi:type="dcterms:W3CDTF">2025-10-08T15:06:00Z</dcterms:modified>
</cp:coreProperties>
</file>